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A5" w:rsidRDefault="00D53D03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Внимание!</w:t>
      </w:r>
    </w:p>
    <w:p w:rsidR="00B86EA5" w:rsidRDefault="00D53D0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Уважаемые предприниматели, работодатели!</w:t>
      </w:r>
    </w:p>
    <w:p w:rsidR="00B86EA5" w:rsidRDefault="00B86EA5">
      <w:pPr>
        <w:rPr>
          <w:rFonts w:ascii="Times New Roman" w:hAnsi="Times New Roman"/>
        </w:rPr>
      </w:pPr>
    </w:p>
    <w:p w:rsidR="00B86EA5" w:rsidRDefault="00D53D03">
      <w:pPr>
        <w:rPr>
          <w:rFonts w:ascii="Times New Roman" w:hAnsi="Times New Roman"/>
        </w:rPr>
      </w:pPr>
      <w:r>
        <w:rPr>
          <w:rFonts w:ascii="Times New Roman" w:hAnsi="Times New Roman"/>
        </w:rPr>
        <w:t>Военными комиссариатами началась работа по коммерческим организациям по частичной мобилизации.</w:t>
      </w:r>
    </w:p>
    <w:p w:rsidR="00B86EA5" w:rsidRDefault="00D53D03">
      <w:pPr>
        <w:rPr>
          <w:rFonts w:ascii="Times New Roman" w:hAnsi="Times New Roman"/>
          <w:b/>
          <w:u w:val="single"/>
        </w:rPr>
      </w:pPr>
      <w:proofErr w:type="gramStart"/>
      <w:r>
        <w:rPr>
          <w:rFonts w:ascii="Times New Roman" w:hAnsi="Times New Roman"/>
          <w:b/>
          <w:u w:val="single"/>
        </w:rPr>
        <w:t>Возможно</w:t>
      </w:r>
      <w:proofErr w:type="gramEnd"/>
      <w:r>
        <w:rPr>
          <w:rFonts w:ascii="Times New Roman" w:hAnsi="Times New Roman"/>
          <w:b/>
          <w:u w:val="single"/>
        </w:rPr>
        <w:t xml:space="preserve"> Вы уже получили официальное письмо о формировании списков подлежащих воинскому учету </w:t>
      </w:r>
      <w:r>
        <w:rPr>
          <w:rFonts w:ascii="Times New Roman" w:hAnsi="Times New Roman"/>
          <w:b/>
          <w:u w:val="single"/>
        </w:rPr>
        <w:t>(военнообязанных), прошедших службу.</w:t>
      </w:r>
    </w:p>
    <w:p w:rsidR="00B86EA5" w:rsidRDefault="00B86EA5">
      <w:pPr>
        <w:rPr>
          <w:rFonts w:ascii="Times New Roman" w:hAnsi="Times New Roman"/>
        </w:rPr>
      </w:pPr>
    </w:p>
    <w:p w:rsidR="00B86EA5" w:rsidRDefault="00D53D03">
      <w:pPr>
        <w:rPr>
          <w:rFonts w:ascii="Times New Roman" w:hAnsi="Times New Roman"/>
        </w:rPr>
      </w:pPr>
      <w:r>
        <w:rPr>
          <w:rFonts w:ascii="Times New Roman" w:hAnsi="Times New Roman"/>
        </w:rPr>
        <w:t>Ваши действия:</w:t>
      </w:r>
    </w:p>
    <w:p w:rsidR="00B86EA5" w:rsidRDefault="00D53D03">
      <w:pPr>
        <w:rPr>
          <w:rFonts w:ascii="Times New Roman" w:hAnsi="Times New Roman"/>
        </w:rPr>
      </w:pPr>
      <w:r>
        <w:rPr>
          <w:rFonts w:ascii="Times New Roman" w:hAnsi="Times New Roman"/>
        </w:rPr>
        <w:t>1. С ответственным сотрудником (</w:t>
      </w:r>
      <w:proofErr w:type="gramStart"/>
      <w:r>
        <w:rPr>
          <w:rFonts w:ascii="Times New Roman" w:hAnsi="Times New Roman"/>
        </w:rPr>
        <w:t>возможно</w:t>
      </w:r>
      <w:proofErr w:type="gramEnd"/>
      <w:r>
        <w:rPr>
          <w:rFonts w:ascii="Times New Roman" w:hAnsi="Times New Roman"/>
        </w:rPr>
        <w:t xml:space="preserve"> он отсутствует), или самостоятельно сформировать список военнообязанных, прошедших службу.</w:t>
      </w:r>
    </w:p>
    <w:p w:rsidR="00B86EA5" w:rsidRDefault="00D53D03">
      <w:pPr>
        <w:rPr>
          <w:rFonts w:ascii="Times New Roman" w:hAnsi="Times New Roman"/>
        </w:rPr>
      </w:pPr>
      <w:r>
        <w:rPr>
          <w:rFonts w:ascii="Times New Roman" w:hAnsi="Times New Roman"/>
        </w:rPr>
        <w:t>2. Сформированные списки направить в военный комиссариат.</w:t>
      </w:r>
    </w:p>
    <w:p w:rsidR="00B86EA5" w:rsidRDefault="00B86EA5">
      <w:pPr>
        <w:rPr>
          <w:rFonts w:ascii="Times New Roman" w:hAnsi="Times New Roman"/>
        </w:rPr>
      </w:pPr>
    </w:p>
    <w:p w:rsidR="00B86EA5" w:rsidRDefault="00D53D03">
      <w:pPr>
        <w:rPr>
          <w:rFonts w:ascii="Times New Roman" w:hAnsi="Times New Roman"/>
        </w:rPr>
      </w:pPr>
      <w:r>
        <w:rPr>
          <w:rFonts w:ascii="Times New Roman" w:hAnsi="Times New Roman"/>
        </w:rPr>
        <w:t>Данные требо</w:t>
      </w:r>
      <w:r>
        <w:rPr>
          <w:rFonts w:ascii="Times New Roman" w:hAnsi="Times New Roman"/>
        </w:rPr>
        <w:t>вания идут в соответствии с Указом Президента РФ от 21.09.2022 №647 «Об объявлении частичной мобилизации в Российской Федерации».</w:t>
      </w:r>
    </w:p>
    <w:p w:rsidR="00B86EA5" w:rsidRDefault="00B86EA5">
      <w:pPr>
        <w:rPr>
          <w:rFonts w:ascii="Times New Roman" w:hAnsi="Times New Roman"/>
        </w:rPr>
      </w:pPr>
    </w:p>
    <w:p w:rsidR="00B86EA5" w:rsidRDefault="00D53D03">
      <w:pPr>
        <w:rPr>
          <w:rFonts w:ascii="Times New Roman" w:hAnsi="Times New Roman"/>
        </w:rPr>
      </w:pPr>
      <w:r>
        <w:rPr>
          <w:rFonts w:ascii="Times New Roman" w:hAnsi="Times New Roman"/>
        </w:rPr>
        <w:t>Повестку могут вручить: сотрудник военкомата, предъявив удостоверение, а также иные граждане, уполномоченные военным комиссар</w:t>
      </w:r>
      <w:r>
        <w:rPr>
          <w:rFonts w:ascii="Times New Roman" w:hAnsi="Times New Roman"/>
        </w:rPr>
        <w:t>ом, входящие в состав его аппарата усиления.</w:t>
      </w:r>
    </w:p>
    <w:p w:rsidR="00B86EA5" w:rsidRDefault="00B86EA5">
      <w:pPr>
        <w:rPr>
          <w:rFonts w:ascii="Times New Roman" w:hAnsi="Times New Roman"/>
        </w:rPr>
      </w:pPr>
    </w:p>
    <w:p w:rsidR="00B86EA5" w:rsidRDefault="00D53D03">
      <w:pPr>
        <w:rPr>
          <w:rFonts w:ascii="Times New Roman" w:hAnsi="Times New Roman"/>
        </w:rPr>
      </w:pPr>
      <w:r>
        <w:rPr>
          <w:rFonts w:ascii="Times New Roman" w:hAnsi="Times New Roman"/>
        </w:rPr>
        <w:t>Уволить мобилизованного сотрудника нельзя. За такими сотрудниками сохраняется рабочее место и по окончании службы они смогут на него вернуться, а работодатель будет обязан его предоставить работу на прежних усл</w:t>
      </w:r>
      <w:r>
        <w:rPr>
          <w:rFonts w:ascii="Times New Roman" w:hAnsi="Times New Roman"/>
        </w:rPr>
        <w:t xml:space="preserve">овиях. Необходимые для этого изменения внесли в «Особенности правового регулирования трудовых отношений», которые действуют в 2022 и 2023 годах, и утвердили постановлением Правительства РФ от 22.09.2022 N 1677 "О внесении изменений в особенности правового </w:t>
      </w:r>
      <w:r>
        <w:rPr>
          <w:rFonts w:ascii="Times New Roman" w:hAnsi="Times New Roman"/>
        </w:rPr>
        <w:t>регулирования трудовых отношений и иных непосредственно связанных с ними отношений в 2022 и 2023 годах".</w:t>
      </w:r>
    </w:p>
    <w:p w:rsidR="00B86EA5" w:rsidRDefault="00B86EA5">
      <w:pPr>
        <w:rPr>
          <w:rFonts w:ascii="Times New Roman" w:hAnsi="Times New Roman"/>
        </w:rPr>
      </w:pPr>
    </w:p>
    <w:p w:rsidR="00B86EA5" w:rsidRDefault="00D53D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Отдельные разъяснения по частичной мобилизации доступны на сайте </w:t>
      </w:r>
      <w:proofErr w:type="spellStart"/>
      <w:r>
        <w:rPr>
          <w:rFonts w:ascii="Times New Roman" w:hAnsi="Times New Roman"/>
        </w:rPr>
        <w:t>объясняем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ф</w:t>
      </w:r>
      <w:proofErr w:type="spellEnd"/>
      <w:r>
        <w:rPr>
          <w:rFonts w:ascii="Times New Roman" w:hAnsi="Times New Roman"/>
        </w:rPr>
        <w:t xml:space="preserve"> по ссылке: </w:t>
      </w:r>
    </w:p>
    <w:p w:rsidR="00B86EA5" w:rsidRDefault="00D53D03">
      <w:pPr>
        <w:rPr>
          <w:rFonts w:ascii="Times New Roman" w:hAnsi="Times New Roman"/>
        </w:rPr>
      </w:pPr>
      <w:hyperlink r:id="rId6" w:history="1">
        <w:r>
          <w:rPr>
            <w:rStyle w:val="15"/>
            <w:rFonts w:ascii="Times New Roman" w:hAnsi="Times New Roman"/>
          </w:rPr>
          <w:t>https://объясняем.рф/articles/questions/mobilizatsiya/</w:t>
        </w:r>
      </w:hyperlink>
      <w:r>
        <w:rPr>
          <w:rFonts w:ascii="Times New Roman" w:hAnsi="Times New Roman"/>
        </w:rPr>
        <w:t xml:space="preserve"> </w:t>
      </w:r>
    </w:p>
    <w:p w:rsidR="00B86EA5" w:rsidRDefault="00B86EA5">
      <w:pPr>
        <w:rPr>
          <w:rFonts w:ascii="Times New Roman" w:hAnsi="Times New Roman"/>
        </w:rPr>
      </w:pPr>
    </w:p>
    <w:p w:rsidR="00B86EA5" w:rsidRDefault="00D53D03">
      <w:pPr>
        <w:rPr>
          <w:rFonts w:ascii="Times New Roman" w:hAnsi="Times New Roman"/>
        </w:rPr>
      </w:pPr>
      <w:r>
        <w:rPr>
          <w:rFonts w:ascii="Times New Roman" w:hAnsi="Times New Roman"/>
        </w:rPr>
        <w:t>РАБОТАЕТ ГОРЯЧАЯ ЛИНИЯ по номеру "122"</w:t>
      </w:r>
    </w:p>
    <w:p w:rsidR="00B86EA5" w:rsidRDefault="00B86EA5">
      <w:pPr>
        <w:rPr>
          <w:rFonts w:ascii="Times New Roman" w:hAnsi="Times New Roman"/>
        </w:rPr>
      </w:pPr>
    </w:p>
    <w:p w:rsidR="00B86EA5" w:rsidRDefault="00D53D03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Что делать если сотрудники хозяйствующего субъекта  получили повестку?</w:t>
      </w:r>
    </w:p>
    <w:p w:rsidR="00B86EA5" w:rsidRDefault="00B86EA5">
      <w:pPr>
        <w:rPr>
          <w:rFonts w:ascii="Times New Roman" w:hAnsi="Times New Roman"/>
        </w:rPr>
      </w:pPr>
    </w:p>
    <w:p w:rsidR="00B86EA5" w:rsidRDefault="00D53D03">
      <w:pPr>
        <w:rPr>
          <w:rFonts w:ascii="Times New Roman" w:hAnsi="Times New Roman"/>
        </w:rPr>
      </w:pPr>
      <w:r>
        <w:rPr>
          <w:rFonts w:ascii="Times New Roman" w:hAnsi="Times New Roman"/>
        </w:rPr>
        <w:t>Прежде чем решить, что делать с сотрудником на период мобилизации - посмотрите</w:t>
      </w:r>
      <w:r>
        <w:rPr>
          <w:rFonts w:ascii="Times New Roman" w:hAnsi="Times New Roman"/>
        </w:rPr>
        <w:t xml:space="preserve"> в повестку, там указана причина вызова, например: </w:t>
      </w:r>
    </w:p>
    <w:p w:rsidR="00B86EA5" w:rsidRDefault="00D53D03">
      <w:pPr>
        <w:rPr>
          <w:rFonts w:ascii="Times New Roman" w:hAnsi="Times New Roman"/>
        </w:rPr>
      </w:pPr>
      <w:r>
        <w:rPr>
          <w:rFonts w:ascii="Times New Roman" w:hAnsi="Times New Roman"/>
        </w:rPr>
        <w:t>«для уточнения документов воинского учета»,</w:t>
      </w:r>
    </w:p>
    <w:p w:rsidR="00B86EA5" w:rsidRDefault="00D53D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«для прохождения призывной комиссии», </w:t>
      </w:r>
    </w:p>
    <w:p w:rsidR="00B86EA5" w:rsidRDefault="00D53D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«для прохождения медицинского освидетельствования» </w:t>
      </w:r>
    </w:p>
    <w:p w:rsidR="00B86EA5" w:rsidRDefault="00D53D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«для отправки к месту прохождения военной службы». </w:t>
      </w:r>
    </w:p>
    <w:p w:rsidR="00B86EA5" w:rsidRDefault="00D53D03">
      <w:pPr>
        <w:rPr>
          <w:rFonts w:ascii="Times New Roman" w:hAnsi="Times New Roman"/>
        </w:rPr>
      </w:pPr>
      <w:r>
        <w:rPr>
          <w:rFonts w:ascii="Times New Roman" w:hAnsi="Times New Roman"/>
        </w:rPr>
        <w:t>От этого план дей</w:t>
      </w:r>
      <w:r>
        <w:rPr>
          <w:rFonts w:ascii="Times New Roman" w:hAnsi="Times New Roman"/>
        </w:rPr>
        <w:t>ствий будет разным.</w:t>
      </w:r>
    </w:p>
    <w:p w:rsidR="00B86EA5" w:rsidRDefault="00B86EA5">
      <w:pPr>
        <w:rPr>
          <w:rFonts w:ascii="Times New Roman" w:hAnsi="Times New Roman"/>
        </w:rPr>
      </w:pPr>
    </w:p>
    <w:p w:rsidR="00B86EA5" w:rsidRDefault="00D53D03">
      <w:pPr>
        <w:rPr>
          <w:rFonts w:ascii="Times New Roman" w:hAnsi="Times New Roman"/>
        </w:rPr>
      </w:pPr>
      <w:r>
        <w:rPr>
          <w:rFonts w:ascii="Times New Roman" w:hAnsi="Times New Roman"/>
        </w:rPr>
        <w:t>Представляем следующий алгоритм действий:</w:t>
      </w:r>
    </w:p>
    <w:p w:rsidR="00B86EA5" w:rsidRDefault="00B86EA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3288"/>
        <w:gridCol w:w="3289"/>
      </w:tblGrid>
      <w:tr w:rsidR="00B86EA5">
        <w:trPr>
          <w:trHeight w:val="3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EA5" w:rsidRDefault="00D53D0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Сотрудника вызвали на медкомиссию.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EA5" w:rsidRDefault="00D53D0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Сотрудника призвали на военные сборы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EA5" w:rsidRDefault="00D53D0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Сотрудника призвали на военную службу по мобилизации</w:t>
            </w:r>
          </w:p>
        </w:tc>
      </w:tr>
      <w:tr w:rsidR="00B86EA5">
        <w:trPr>
          <w:trHeight w:val="3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EA5" w:rsidRDefault="00D53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1.издайте приказ о том, что работник проходит медкомиссию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EA5" w:rsidRDefault="00D53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Запросите повестку о призыве на военные сборы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EA5" w:rsidRDefault="00D53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Сохраните за сотрудником рабочее место</w:t>
            </w:r>
          </w:p>
        </w:tc>
      </w:tr>
      <w:tr w:rsidR="00B86EA5">
        <w:trPr>
          <w:trHeight w:val="3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EA5" w:rsidRDefault="00D53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укажите в табеле учета рабочего времени код “Г”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EA5" w:rsidRDefault="00D53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Издайте приказ </w:t>
            </w:r>
            <w:proofErr w:type="gramStart"/>
            <w:r>
              <w:rPr>
                <w:rFonts w:ascii="Times New Roman" w:hAnsi="Times New Roman"/>
              </w:rPr>
              <w:t>об освобождении от работы на время военных сборов на даты в повестке</w:t>
            </w:r>
            <w:proofErr w:type="gram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EA5" w:rsidRDefault="00D53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Заключите с сотрудником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допсоглашение</w:t>
            </w:r>
            <w:proofErr w:type="spellEnd"/>
            <w:r>
              <w:rPr>
                <w:rFonts w:ascii="Times New Roman" w:hAnsi="Times New Roman"/>
              </w:rPr>
              <w:t xml:space="preserve"> о приостановке действия договора</w:t>
            </w:r>
          </w:p>
        </w:tc>
      </w:tr>
      <w:tr w:rsidR="00B86EA5">
        <w:trPr>
          <w:trHeight w:val="3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EA5" w:rsidRDefault="00D53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Сохраните за работником средний заработок за время отсутствия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EA5" w:rsidRDefault="00D53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Расскажите сотруднику про ответственность за неявку в военкомат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EA5" w:rsidRDefault="00D53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Издайте приказ о приостановке действия договора с работником</w:t>
            </w:r>
          </w:p>
        </w:tc>
      </w:tr>
      <w:tr w:rsidR="00B86EA5">
        <w:trPr>
          <w:trHeight w:val="3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EA5" w:rsidRDefault="00B86EA5">
            <w:pPr>
              <w:rPr>
                <w:rFonts w:ascii="Times New Roman" w:hAnsi="Times New Roman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EA5" w:rsidRDefault="00D53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>
              <w:rPr>
                <w:rFonts w:ascii="Times New Roman" w:hAnsi="Times New Roman"/>
              </w:rPr>
              <w:t>Укажите в табеле учета рабочего времени код “Г”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EA5" w:rsidRDefault="00D53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Указывайте в табеле учета рабочего времени код “ПД” или другой код для обозначения приостановки договора</w:t>
            </w:r>
          </w:p>
        </w:tc>
      </w:tr>
      <w:tr w:rsidR="00B86EA5">
        <w:trPr>
          <w:trHeight w:val="3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EA5" w:rsidRDefault="00B86EA5">
            <w:pPr>
              <w:rPr>
                <w:rFonts w:ascii="Times New Roman" w:hAnsi="Times New Roman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EA5" w:rsidRDefault="00D53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Сохраните за работником средний заработок за время отсутствия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EA5" w:rsidRDefault="00D53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Зарплату в дни отсутствия рабо</w:t>
            </w:r>
            <w:r>
              <w:rPr>
                <w:rFonts w:ascii="Times New Roman" w:hAnsi="Times New Roman"/>
              </w:rPr>
              <w:t>тнику не начисляйте</w:t>
            </w:r>
          </w:p>
        </w:tc>
      </w:tr>
      <w:tr w:rsidR="00B86EA5">
        <w:trPr>
          <w:trHeight w:val="360"/>
        </w:trPr>
        <w:tc>
          <w:tcPr>
            <w:tcW w:w="9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EA5" w:rsidRDefault="00D53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еще важно:</w:t>
            </w:r>
          </w:p>
        </w:tc>
      </w:tr>
      <w:tr w:rsidR="00B86EA5">
        <w:trPr>
          <w:trHeight w:val="360"/>
        </w:trPr>
        <w:tc>
          <w:tcPr>
            <w:tcW w:w="9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EA5" w:rsidRDefault="00D53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Оплата мобилизации</w:t>
            </w:r>
            <w:proofErr w:type="gramStart"/>
            <w:r>
              <w:rPr>
                <w:rFonts w:ascii="Times New Roman" w:hAnsi="Times New Roman"/>
              </w:rPr>
              <w:t xml:space="preserve"> В</w:t>
            </w:r>
            <w:proofErr w:type="gramEnd"/>
            <w:r>
              <w:rPr>
                <w:rFonts w:ascii="Times New Roman" w:hAnsi="Times New Roman"/>
              </w:rPr>
              <w:t xml:space="preserve"> Указе № 467, пунктам 2 и 3, говорится, что граждане, призванные на военную службу по мобилизации, получают статус военнослужащих по контракту и должны получать вознаграждение, аналогичное уровню </w:t>
            </w:r>
            <w:r>
              <w:rPr>
                <w:rFonts w:ascii="Times New Roman" w:hAnsi="Times New Roman"/>
              </w:rPr>
              <w:t xml:space="preserve">денежного содержания контрактников. Но, на работодателя не возлагается обязанность оплачивать период мобилизации. </w:t>
            </w:r>
          </w:p>
          <w:p w:rsidR="00B86EA5" w:rsidRDefault="00D53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Работодатель выплачивает заработную плату до того момента, как работник заключил контракт о прохождении военной службы по мобилизации или ино</w:t>
            </w:r>
            <w:r>
              <w:rPr>
                <w:rFonts w:ascii="Times New Roman" w:hAnsi="Times New Roman"/>
              </w:rPr>
              <w:t xml:space="preserve">й документ, свидетельствующий о том, что сотрудник стал военнослужащим. </w:t>
            </w:r>
          </w:p>
          <w:p w:rsidR="00B86EA5" w:rsidRDefault="00D53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Госорган, который привлек работника к исполнению государственных обязанностей, выплачивают работнику за время исполнения этих обязанностей компенсацию в размере, определенном ТК РФ, д</w:t>
            </w:r>
            <w:r>
              <w:rPr>
                <w:rFonts w:ascii="Times New Roman" w:hAnsi="Times New Roman"/>
              </w:rPr>
              <w:t>ругими федеральными законами и правовыми актами РФ.</w:t>
            </w:r>
          </w:p>
        </w:tc>
      </w:tr>
      <w:tr w:rsidR="00B86EA5">
        <w:trPr>
          <w:trHeight w:val="360"/>
        </w:trPr>
        <w:tc>
          <w:tcPr>
            <w:tcW w:w="9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EA5" w:rsidRDefault="00D53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Отчетность по кадрам   СЗВ-ТД, СЗВ-СТАЖ сдаются в зависимости от цели призыва и дальнейшего развития событий с самим сотрудником. </w:t>
            </w:r>
          </w:p>
        </w:tc>
      </w:tr>
      <w:tr w:rsidR="00B86EA5">
        <w:trPr>
          <w:trHeight w:val="360"/>
        </w:trPr>
        <w:tc>
          <w:tcPr>
            <w:tcW w:w="9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EA5" w:rsidRDefault="00D53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На время отсутствия основных сотрудников работодатель может нанимать сотрудников по срочным трудовым договорам. </w:t>
            </w:r>
          </w:p>
        </w:tc>
      </w:tr>
      <w:tr w:rsidR="00B86EA5">
        <w:trPr>
          <w:trHeight w:val="360"/>
        </w:trPr>
        <w:tc>
          <w:tcPr>
            <w:tcW w:w="9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EA5" w:rsidRDefault="00D53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4. Если договор приостановлен нужно ли </w:t>
            </w:r>
            <w:proofErr w:type="gramStart"/>
            <w:r>
              <w:rPr>
                <w:rFonts w:ascii="Times New Roman" w:hAnsi="Times New Roman"/>
              </w:rPr>
              <w:t>платить</w:t>
            </w:r>
            <w:proofErr w:type="gramEnd"/>
            <w:r>
              <w:rPr>
                <w:rFonts w:ascii="Times New Roman" w:hAnsi="Times New Roman"/>
              </w:rPr>
              <w:t xml:space="preserve"> компенсацию за отпуск? Нет. (Компенсация положена при увольнении, а мы не увольняем). Но сот</w:t>
            </w:r>
            <w:r>
              <w:rPr>
                <w:rFonts w:ascii="Times New Roman" w:hAnsi="Times New Roman"/>
              </w:rPr>
              <w:t>рудник имеет право попросить компенсацию за дни свыше основного отпуска.</w:t>
            </w:r>
          </w:p>
        </w:tc>
      </w:tr>
      <w:tr w:rsidR="00B86EA5">
        <w:trPr>
          <w:trHeight w:val="360"/>
        </w:trPr>
        <w:tc>
          <w:tcPr>
            <w:tcW w:w="9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EA5" w:rsidRDefault="00D53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вести воинский учет необходимо, если в штате есть хотя бы один военнообязанный</w:t>
            </w:r>
          </w:p>
        </w:tc>
      </w:tr>
    </w:tbl>
    <w:p w:rsidR="00B86EA5" w:rsidRDefault="00B86EA5">
      <w:pPr>
        <w:rPr>
          <w:rFonts w:ascii="Times New Roman" w:hAnsi="Times New Roman"/>
        </w:rPr>
      </w:pPr>
    </w:p>
    <w:p w:rsidR="00B86EA5" w:rsidRDefault="00B86EA5">
      <w:pPr>
        <w:rPr>
          <w:rFonts w:ascii="Times New Roman" w:hAnsi="Times New Roman"/>
        </w:rPr>
      </w:pPr>
    </w:p>
    <w:p w:rsidR="00B86EA5" w:rsidRDefault="00D53D03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Что делать если Вы ИП и Вам пришла повестка?</w:t>
      </w:r>
    </w:p>
    <w:p w:rsidR="00B86EA5" w:rsidRDefault="00B86EA5">
      <w:pPr>
        <w:rPr>
          <w:rFonts w:ascii="Times New Roman" w:hAnsi="Times New Roman"/>
          <w:b/>
          <w:u w:val="single"/>
        </w:rPr>
      </w:pPr>
    </w:p>
    <w:p w:rsidR="00B86EA5" w:rsidRDefault="00D53D03">
      <w:pPr>
        <w:pStyle w:val="jsx-3332198469"/>
        <w:spacing w:after="300"/>
        <w:ind w:firstLine="567"/>
        <w:jc w:val="both"/>
        <w:rPr>
          <w:color w:val="302E28"/>
          <w:sz w:val="28"/>
        </w:rPr>
      </w:pPr>
      <w:r>
        <w:rPr>
          <w:color w:val="302E28"/>
          <w:sz w:val="28"/>
        </w:rPr>
        <w:t>В соответствии с требованиями Федерального закона «</w:t>
      </w:r>
      <w:r>
        <w:rPr>
          <w:color w:val="302E28"/>
          <w:sz w:val="28"/>
        </w:rPr>
        <w:t>О статусе военнослужащих» (п.7 ст. 10),  военнослужащий не имеет права вести предпринимательскую деятельность даже через доверенных лиц.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820"/>
      </w:tblGrid>
      <w:tr w:rsidR="00B86EA5">
        <w:tc>
          <w:tcPr>
            <w:tcW w:w="9493" w:type="dxa"/>
            <w:gridSpan w:val="2"/>
          </w:tcPr>
          <w:p w:rsidR="00B86EA5" w:rsidRDefault="00D53D03">
            <w:pPr>
              <w:spacing w:beforeAutospacing="1" w:afterAutospacing="1"/>
              <w:jc w:val="center"/>
              <w:rPr>
                <w:rFonts w:ascii="Times New Roman" w:hAnsi="Times New Roman"/>
                <w:color w:val="302E28"/>
              </w:rPr>
            </w:pPr>
            <w:r>
              <w:rPr>
                <w:rFonts w:ascii="Times New Roman" w:hAnsi="Times New Roman"/>
                <w:color w:val="302E28"/>
              </w:rPr>
              <w:t xml:space="preserve">Алгоритм действий для ИП по 2 возможным вариантам: </w:t>
            </w:r>
          </w:p>
        </w:tc>
      </w:tr>
      <w:tr w:rsidR="00B86EA5">
        <w:tc>
          <w:tcPr>
            <w:tcW w:w="4673" w:type="dxa"/>
          </w:tcPr>
          <w:p w:rsidR="00B86EA5" w:rsidRDefault="00D53D03">
            <w:pPr>
              <w:pStyle w:val="jsx-3332198469"/>
              <w:spacing w:after="300"/>
              <w:jc w:val="both"/>
              <w:rPr>
                <w:color w:val="302E28"/>
                <w:sz w:val="28"/>
              </w:rPr>
            </w:pPr>
            <w:r>
              <w:rPr>
                <w:b/>
                <w:color w:val="302E28"/>
                <w:sz w:val="28"/>
              </w:rPr>
              <w:t>Прекратить</w:t>
            </w:r>
            <w:r>
              <w:rPr>
                <w:color w:val="302E28"/>
                <w:sz w:val="28"/>
              </w:rPr>
              <w:t xml:space="preserve"> свою деятельность в связи с мобилизацией.</w:t>
            </w:r>
          </w:p>
          <w:p w:rsidR="00B86EA5" w:rsidRDefault="00B86EA5">
            <w:pPr>
              <w:pStyle w:val="jsx-3332198469"/>
              <w:spacing w:after="300"/>
              <w:jc w:val="both"/>
              <w:rPr>
                <w:color w:val="302E28"/>
                <w:sz w:val="28"/>
              </w:rPr>
            </w:pPr>
          </w:p>
        </w:tc>
        <w:tc>
          <w:tcPr>
            <w:tcW w:w="4820" w:type="dxa"/>
          </w:tcPr>
          <w:p w:rsidR="00B86EA5" w:rsidRDefault="00D53D03">
            <w:pPr>
              <w:spacing w:beforeAutospacing="1" w:afterAutospacing="1"/>
              <w:ind w:firstLine="34"/>
              <w:rPr>
                <w:rFonts w:ascii="Times New Roman" w:hAnsi="Times New Roman"/>
                <w:i/>
                <w:color w:val="302E28"/>
              </w:rPr>
            </w:pPr>
            <w:r>
              <w:rPr>
                <w:rFonts w:ascii="Times New Roman" w:hAnsi="Times New Roman"/>
                <w:b/>
                <w:color w:val="302E28"/>
              </w:rPr>
              <w:t>Переоформить</w:t>
            </w:r>
            <w:r>
              <w:rPr>
                <w:rFonts w:ascii="Times New Roman" w:hAnsi="Times New Roman"/>
                <w:color w:val="302E28"/>
              </w:rPr>
              <w:t xml:space="preserve"> деятельность. Это может быть как ИП, так и юридическое лиц</w:t>
            </w:r>
            <w:proofErr w:type="gramStart"/>
            <w:r>
              <w:rPr>
                <w:rFonts w:ascii="Times New Roman" w:hAnsi="Times New Roman"/>
                <w:color w:val="302E28"/>
              </w:rPr>
              <w:t>о ООО</w:t>
            </w:r>
            <w:proofErr w:type="gramEnd"/>
            <w:r>
              <w:rPr>
                <w:rFonts w:ascii="Times New Roman" w:hAnsi="Times New Roman"/>
                <w:color w:val="302E28"/>
              </w:rPr>
              <w:t xml:space="preserve">. </w:t>
            </w:r>
            <w:r>
              <w:rPr>
                <w:rFonts w:ascii="Times New Roman" w:hAnsi="Times New Roman"/>
                <w:i/>
                <w:color w:val="302E28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color w:val="302E28"/>
              </w:rPr>
              <w:t>Физлицо</w:t>
            </w:r>
            <w:proofErr w:type="gramEnd"/>
            <w:r>
              <w:rPr>
                <w:rFonts w:ascii="Times New Roman" w:hAnsi="Times New Roman"/>
                <w:i/>
                <w:color w:val="302E28"/>
              </w:rPr>
              <w:t xml:space="preserve"> на которого переоформляется должно быть обязательно в статусе индивидуального предпринимателя или юридическое лицо ООО)</w:t>
            </w:r>
          </w:p>
        </w:tc>
      </w:tr>
      <w:tr w:rsidR="00B86EA5">
        <w:tc>
          <w:tcPr>
            <w:tcW w:w="4673" w:type="dxa"/>
          </w:tcPr>
          <w:p w:rsidR="00B86EA5" w:rsidRDefault="00D53D03">
            <w:pPr>
              <w:pStyle w:val="jsx-3332198469"/>
              <w:spacing w:after="300"/>
              <w:jc w:val="both"/>
              <w:rPr>
                <w:color w:val="302E28"/>
                <w:sz w:val="28"/>
              </w:rPr>
            </w:pPr>
            <w:r>
              <w:rPr>
                <w:color w:val="302E28"/>
                <w:sz w:val="28"/>
              </w:rPr>
              <w:t>Отправляем всем контрагентам уведомление о передаче всех пра</w:t>
            </w:r>
            <w:r>
              <w:rPr>
                <w:color w:val="302E28"/>
                <w:sz w:val="28"/>
              </w:rPr>
              <w:t>в по заключенным договорам иному лицу. Основание — форс-мажор, который обычно прописан во всех стандартных договорах.</w:t>
            </w:r>
          </w:p>
        </w:tc>
        <w:tc>
          <w:tcPr>
            <w:tcW w:w="4820" w:type="dxa"/>
          </w:tcPr>
          <w:p w:rsidR="00B86EA5" w:rsidRDefault="00D53D03">
            <w:pPr>
              <w:pStyle w:val="jsx-3332198469"/>
              <w:spacing w:after="300"/>
              <w:jc w:val="both"/>
              <w:rPr>
                <w:color w:val="302E28"/>
                <w:sz w:val="28"/>
              </w:rPr>
            </w:pPr>
            <w:r>
              <w:rPr>
                <w:color w:val="302E28"/>
                <w:sz w:val="28"/>
              </w:rPr>
              <w:t xml:space="preserve">Отправляем всем контрагентам уведомление о передаче всех прав по заключенным договорам иному лицу. Основание — форс-мажор, который обычно </w:t>
            </w:r>
            <w:r>
              <w:rPr>
                <w:color w:val="302E28"/>
                <w:sz w:val="28"/>
              </w:rPr>
              <w:t>прописан во всех стандартных договорах.</w:t>
            </w:r>
          </w:p>
        </w:tc>
      </w:tr>
      <w:tr w:rsidR="00B86EA5">
        <w:tc>
          <w:tcPr>
            <w:tcW w:w="4673" w:type="dxa"/>
          </w:tcPr>
          <w:p w:rsidR="00B86EA5" w:rsidRDefault="00D53D03">
            <w:pPr>
              <w:pStyle w:val="jsx-3332198469"/>
              <w:spacing w:after="300"/>
              <w:jc w:val="both"/>
              <w:rPr>
                <w:color w:val="302E28"/>
                <w:sz w:val="28"/>
              </w:rPr>
            </w:pPr>
            <w:r>
              <w:rPr>
                <w:rStyle w:val="a9"/>
                <w:color w:val="302E28"/>
                <w:sz w:val="28"/>
              </w:rPr>
              <w:t>По </w:t>
            </w:r>
            <w:hyperlink r:id="rId7" w:history="1">
              <w:r>
                <w:rPr>
                  <w:rStyle w:val="15"/>
                  <w:i/>
                  <w:color w:val="302E28"/>
                  <w:sz w:val="28"/>
                </w:rPr>
                <w:t>п. 3 ст. 401 ГК РФ</w:t>
              </w:r>
            </w:hyperlink>
            <w:r>
              <w:rPr>
                <w:rStyle w:val="a9"/>
                <w:color w:val="302E28"/>
                <w:sz w:val="28"/>
              </w:rPr>
              <w:t> мобилизацию можно признать обстоятельством непреодолимой силы, но в судебном порядке. Допускаем, что те контрагенты, для которых важно выполнение обязательств по договору, особенно госзаказа, быстро отреагируют и перезаключат договоры на новое лицо. А вот</w:t>
            </w:r>
            <w:r>
              <w:rPr>
                <w:rStyle w:val="a9"/>
                <w:color w:val="302E28"/>
                <w:sz w:val="28"/>
              </w:rPr>
              <w:t xml:space="preserve"> для тех, кто не захочет на этом основании менять исполнителя или заказчика и исполнять условия договора до конца будет далеко не быстрая судебная процедура. Так что учтите подобные полномочия на участие в судебных </w:t>
            </w:r>
            <w:r>
              <w:rPr>
                <w:rStyle w:val="a9"/>
                <w:color w:val="302E28"/>
                <w:sz w:val="28"/>
              </w:rPr>
              <w:lastRenderedPageBreak/>
              <w:t>разбирательствах при выписке доверенности</w:t>
            </w:r>
            <w:r>
              <w:rPr>
                <w:rStyle w:val="a9"/>
                <w:color w:val="302E28"/>
                <w:sz w:val="28"/>
              </w:rPr>
              <w:t xml:space="preserve"> на другое лицо.</w:t>
            </w:r>
          </w:p>
          <w:p w:rsidR="00B86EA5" w:rsidRDefault="00B86EA5">
            <w:pPr>
              <w:pStyle w:val="jsx-3332198469"/>
              <w:spacing w:after="300"/>
              <w:jc w:val="both"/>
              <w:rPr>
                <w:color w:val="302E28"/>
                <w:sz w:val="28"/>
              </w:rPr>
            </w:pPr>
          </w:p>
        </w:tc>
        <w:tc>
          <w:tcPr>
            <w:tcW w:w="4820" w:type="dxa"/>
          </w:tcPr>
          <w:p w:rsidR="00B86EA5" w:rsidRDefault="00D53D03">
            <w:pPr>
              <w:pStyle w:val="jsx-3332198469"/>
              <w:spacing w:after="300"/>
              <w:jc w:val="both"/>
              <w:rPr>
                <w:color w:val="302E28"/>
                <w:sz w:val="28"/>
              </w:rPr>
            </w:pPr>
            <w:r>
              <w:rPr>
                <w:rStyle w:val="a9"/>
                <w:color w:val="302E28"/>
                <w:sz w:val="28"/>
              </w:rPr>
              <w:lastRenderedPageBreak/>
              <w:t>По </w:t>
            </w:r>
            <w:hyperlink r:id="rId8" w:history="1">
              <w:r>
                <w:rPr>
                  <w:rStyle w:val="15"/>
                  <w:i/>
                  <w:color w:val="302E28"/>
                  <w:sz w:val="28"/>
                </w:rPr>
                <w:t>п. 3 ст. 401 ГК РФ</w:t>
              </w:r>
            </w:hyperlink>
            <w:r>
              <w:rPr>
                <w:rStyle w:val="a9"/>
                <w:color w:val="302E28"/>
                <w:sz w:val="28"/>
              </w:rPr>
              <w:t> мобилизацию можно признать обстоятельством непреодолимой силы, но в судебном порядке. Допускаем, что те конт</w:t>
            </w:r>
            <w:r>
              <w:rPr>
                <w:rStyle w:val="a9"/>
                <w:color w:val="302E28"/>
                <w:sz w:val="28"/>
              </w:rPr>
              <w:t>рагенты, для которых важно выполнение обязательств по договору, особенно госзаказа, быстро отреагируют и перезаключат договоры на новое лицо. А вот для тех, кто не захочет на этом основании менять исполнителя или заказчика и исполнять условия договора до к</w:t>
            </w:r>
            <w:r>
              <w:rPr>
                <w:rStyle w:val="a9"/>
                <w:color w:val="302E28"/>
                <w:sz w:val="28"/>
              </w:rPr>
              <w:t xml:space="preserve">онца будет далеко не быстрая судебная процедура. Так что учтите подобные полномочия на участие в судебных разбирательствах при выписке </w:t>
            </w:r>
            <w:r>
              <w:rPr>
                <w:rStyle w:val="a9"/>
                <w:color w:val="302E28"/>
                <w:sz w:val="28"/>
              </w:rPr>
              <w:lastRenderedPageBreak/>
              <w:t>доверенности на другое лицо.</w:t>
            </w:r>
          </w:p>
          <w:p w:rsidR="00B86EA5" w:rsidRDefault="00B86EA5">
            <w:pPr>
              <w:pStyle w:val="jsx-3332198469"/>
              <w:spacing w:after="300"/>
              <w:jc w:val="both"/>
              <w:rPr>
                <w:color w:val="302E28"/>
                <w:sz w:val="28"/>
              </w:rPr>
            </w:pPr>
          </w:p>
        </w:tc>
      </w:tr>
      <w:tr w:rsidR="00B86EA5">
        <w:tc>
          <w:tcPr>
            <w:tcW w:w="4673" w:type="dxa"/>
          </w:tcPr>
          <w:p w:rsidR="00B86EA5" w:rsidRDefault="00D53D03">
            <w:pPr>
              <w:pStyle w:val="jsx-3332198469"/>
              <w:spacing w:after="300"/>
              <w:jc w:val="both"/>
              <w:rPr>
                <w:color w:val="302E28"/>
                <w:sz w:val="28"/>
              </w:rPr>
            </w:pPr>
            <w:r>
              <w:rPr>
                <w:color w:val="302E28"/>
                <w:sz w:val="28"/>
              </w:rPr>
              <w:lastRenderedPageBreak/>
              <w:t>Параллельно увольняем сотрудников и подаём сведения в фонды</w:t>
            </w:r>
          </w:p>
        </w:tc>
        <w:tc>
          <w:tcPr>
            <w:tcW w:w="4820" w:type="dxa"/>
          </w:tcPr>
          <w:p w:rsidR="00B86EA5" w:rsidRDefault="00D53D03">
            <w:pPr>
              <w:pStyle w:val="jsx-3332198469"/>
              <w:spacing w:after="300"/>
              <w:jc w:val="both"/>
              <w:rPr>
                <w:color w:val="302E28"/>
                <w:sz w:val="28"/>
              </w:rPr>
            </w:pPr>
            <w:r>
              <w:rPr>
                <w:color w:val="302E28"/>
                <w:sz w:val="28"/>
              </w:rPr>
              <w:t>Параллельно увольняем сотрудни</w:t>
            </w:r>
            <w:r>
              <w:rPr>
                <w:color w:val="302E28"/>
                <w:sz w:val="28"/>
              </w:rPr>
              <w:t>ков в порядке перевода к новому работодателю (неважно ИП ил</w:t>
            </w:r>
            <w:proofErr w:type="gramStart"/>
            <w:r>
              <w:rPr>
                <w:color w:val="302E28"/>
                <w:sz w:val="28"/>
              </w:rPr>
              <w:t>и ООО</w:t>
            </w:r>
            <w:proofErr w:type="gramEnd"/>
            <w:r>
              <w:rPr>
                <w:color w:val="302E28"/>
                <w:sz w:val="28"/>
              </w:rPr>
              <w:t>) и подаём сведения в фонды</w:t>
            </w:r>
          </w:p>
        </w:tc>
      </w:tr>
      <w:tr w:rsidR="00B86EA5">
        <w:tc>
          <w:tcPr>
            <w:tcW w:w="4673" w:type="dxa"/>
          </w:tcPr>
          <w:p w:rsidR="00B86EA5" w:rsidRDefault="00D53D03">
            <w:pPr>
              <w:spacing w:beforeAutospacing="1" w:afterAutospacing="1"/>
              <w:ind w:left="29"/>
              <w:jc w:val="left"/>
              <w:rPr>
                <w:rFonts w:ascii="Times New Roman" w:hAnsi="Times New Roman"/>
                <w:color w:val="302E28"/>
              </w:rPr>
            </w:pPr>
            <w:r>
              <w:rPr>
                <w:rFonts w:ascii="Times New Roman" w:hAnsi="Times New Roman"/>
                <w:color w:val="302E28"/>
              </w:rPr>
              <w:t>Выводим остаток денег со счёта, также уплачиваем налоги.</w:t>
            </w:r>
          </w:p>
          <w:p w:rsidR="00B86EA5" w:rsidRDefault="00B86EA5">
            <w:pPr>
              <w:pStyle w:val="jsx-3332198469"/>
              <w:spacing w:after="300"/>
              <w:jc w:val="both"/>
              <w:rPr>
                <w:color w:val="302E28"/>
                <w:sz w:val="28"/>
              </w:rPr>
            </w:pPr>
          </w:p>
        </w:tc>
        <w:tc>
          <w:tcPr>
            <w:tcW w:w="4820" w:type="dxa"/>
          </w:tcPr>
          <w:p w:rsidR="00B86EA5" w:rsidRDefault="00D53D03">
            <w:pPr>
              <w:spacing w:beforeAutospacing="1" w:afterAutospacing="1"/>
              <w:ind w:left="4"/>
              <w:jc w:val="left"/>
              <w:rPr>
                <w:rFonts w:ascii="Times New Roman" w:hAnsi="Times New Roman"/>
                <w:color w:val="302E28"/>
              </w:rPr>
            </w:pPr>
            <w:r>
              <w:rPr>
                <w:rFonts w:ascii="Times New Roman" w:hAnsi="Times New Roman"/>
                <w:color w:val="302E28"/>
              </w:rPr>
              <w:t xml:space="preserve">Выводим остаток денег со счёта одного ИП и вносим их на счёт другого ИП или </w:t>
            </w:r>
            <w:proofErr w:type="spellStart"/>
            <w:r>
              <w:rPr>
                <w:rFonts w:ascii="Times New Roman" w:hAnsi="Times New Roman"/>
                <w:color w:val="302E28"/>
              </w:rPr>
              <w:t>юрлица</w:t>
            </w:r>
            <w:proofErr w:type="spellEnd"/>
            <w:r>
              <w:rPr>
                <w:rFonts w:ascii="Times New Roman" w:hAnsi="Times New Roman"/>
                <w:color w:val="302E28"/>
              </w:rPr>
              <w:t xml:space="preserve">, также уплачиваем </w:t>
            </w:r>
            <w:r>
              <w:rPr>
                <w:rFonts w:ascii="Times New Roman" w:hAnsi="Times New Roman"/>
                <w:color w:val="302E28"/>
              </w:rPr>
              <w:t>налоги.</w:t>
            </w:r>
          </w:p>
          <w:p w:rsidR="00B86EA5" w:rsidRDefault="00B86EA5">
            <w:pPr>
              <w:pStyle w:val="jsx-3332198469"/>
              <w:spacing w:after="300"/>
              <w:jc w:val="both"/>
              <w:rPr>
                <w:color w:val="302E28"/>
                <w:sz w:val="28"/>
              </w:rPr>
            </w:pPr>
          </w:p>
        </w:tc>
      </w:tr>
      <w:tr w:rsidR="00B86EA5">
        <w:tc>
          <w:tcPr>
            <w:tcW w:w="4673" w:type="dxa"/>
          </w:tcPr>
          <w:p w:rsidR="00B86EA5" w:rsidRDefault="00D53D03">
            <w:pPr>
              <w:spacing w:beforeAutospacing="1" w:afterAutospacing="1"/>
              <w:jc w:val="left"/>
              <w:rPr>
                <w:rFonts w:ascii="Times New Roman" w:hAnsi="Times New Roman"/>
                <w:color w:val="302E28"/>
              </w:rPr>
            </w:pPr>
            <w:r>
              <w:rPr>
                <w:rFonts w:ascii="Times New Roman" w:hAnsi="Times New Roman"/>
                <w:color w:val="302E28"/>
              </w:rPr>
              <w:t>Ликвидируем ИП и закрываем расчётный счёт.</w:t>
            </w:r>
          </w:p>
          <w:p w:rsidR="00B86EA5" w:rsidRDefault="00B86EA5">
            <w:pPr>
              <w:pStyle w:val="jsx-3332198469"/>
              <w:spacing w:after="300"/>
              <w:jc w:val="both"/>
              <w:rPr>
                <w:color w:val="302E28"/>
                <w:sz w:val="28"/>
              </w:rPr>
            </w:pPr>
          </w:p>
        </w:tc>
        <w:tc>
          <w:tcPr>
            <w:tcW w:w="4820" w:type="dxa"/>
          </w:tcPr>
          <w:p w:rsidR="00B86EA5" w:rsidRDefault="00D53D03">
            <w:pPr>
              <w:spacing w:beforeAutospacing="1" w:afterAutospacing="1"/>
              <w:ind w:left="4"/>
              <w:jc w:val="left"/>
              <w:rPr>
                <w:rFonts w:ascii="Times New Roman" w:hAnsi="Times New Roman"/>
                <w:color w:val="302E28"/>
              </w:rPr>
            </w:pPr>
            <w:r>
              <w:rPr>
                <w:rFonts w:ascii="Times New Roman" w:hAnsi="Times New Roman"/>
                <w:color w:val="302E28"/>
              </w:rPr>
              <w:t>Ликвидируем ИП и закрываем расчётный счёт.</w:t>
            </w:r>
          </w:p>
          <w:p w:rsidR="00B86EA5" w:rsidRDefault="00B86EA5">
            <w:pPr>
              <w:pStyle w:val="jsx-3332198469"/>
              <w:spacing w:after="300"/>
              <w:jc w:val="both"/>
              <w:rPr>
                <w:color w:val="302E28"/>
                <w:sz w:val="28"/>
              </w:rPr>
            </w:pPr>
          </w:p>
        </w:tc>
      </w:tr>
      <w:tr w:rsidR="00B86EA5">
        <w:tc>
          <w:tcPr>
            <w:tcW w:w="9493" w:type="dxa"/>
            <w:gridSpan w:val="2"/>
          </w:tcPr>
          <w:p w:rsidR="00B86EA5" w:rsidRDefault="00D53D03">
            <w:pPr>
              <w:spacing w:beforeAutospacing="1" w:afterAutospacing="1"/>
              <w:ind w:left="4"/>
              <w:jc w:val="left"/>
              <w:rPr>
                <w:rFonts w:ascii="Arial" w:hAnsi="Arial"/>
                <w:color w:val="302E28"/>
                <w:sz w:val="27"/>
                <w:shd w:val="clear" w:color="auto" w:fill="F7D985"/>
              </w:rPr>
            </w:pPr>
            <w:r>
              <w:t>Поэтому на время переоформления бизнеса можно оформить нотариальную генеральную доверенность на другого человека, чтобы он мог от имени ИП переводить все про</w:t>
            </w:r>
            <w:r>
              <w:t>цессы на другое ИП или компанию (ООО).</w:t>
            </w:r>
          </w:p>
          <w:p w:rsidR="00B86EA5" w:rsidRDefault="00D53D03">
            <w:pPr>
              <w:spacing w:beforeAutospacing="1" w:afterAutospacing="1"/>
              <w:ind w:left="4"/>
              <w:rPr>
                <w:rFonts w:ascii="Times New Roman" w:hAnsi="Times New Roman"/>
                <w:i/>
                <w:color w:val="302E28"/>
                <w:sz w:val="22"/>
              </w:rPr>
            </w:pPr>
            <w:proofErr w:type="gramStart"/>
            <w:r>
              <w:rPr>
                <w:i/>
                <w:sz w:val="22"/>
              </w:rPr>
              <w:t>(Правление Федеральной нотариальной палаты приняло решение о предоставлении льгот мобилизованным гражданам при их обращении за рядом социально значимых нотариальных действий.</w:t>
            </w:r>
            <w:proofErr w:type="gramEnd"/>
            <w:r>
              <w:rPr>
                <w:i/>
                <w:sz w:val="22"/>
              </w:rPr>
              <w:t xml:space="preserve"> </w:t>
            </w:r>
            <w:proofErr w:type="gramStart"/>
            <w:r>
              <w:rPr>
                <w:i/>
                <w:sz w:val="22"/>
              </w:rPr>
              <w:t>Такие люди будут полностью освобождены от </w:t>
            </w:r>
            <w:r>
              <w:rPr>
                <w:i/>
                <w:sz w:val="22"/>
              </w:rPr>
              <w:t>оплаты услуг правового и технического  характера.)</w:t>
            </w:r>
            <w:proofErr w:type="gramEnd"/>
            <w:r>
              <w:rPr>
                <w:i/>
                <w:sz w:val="22"/>
              </w:rPr>
              <w:t xml:space="preserve"> Подробнее по ссылке:</w:t>
            </w:r>
          </w:p>
          <w:p w:rsidR="00B86EA5" w:rsidRDefault="00D53D03">
            <w:pPr>
              <w:spacing w:beforeAutospacing="1" w:afterAutospacing="1"/>
              <w:ind w:left="4"/>
              <w:rPr>
                <w:rFonts w:ascii="Times New Roman" w:hAnsi="Times New Roman"/>
                <w:i/>
                <w:color w:val="302E28"/>
                <w:sz w:val="22"/>
              </w:rPr>
            </w:pPr>
            <w:hyperlink r:id="rId9" w:history="1">
              <w:r>
                <w:rPr>
                  <w:rStyle w:val="a3"/>
                </w:rPr>
                <w:t>https://notariat.ru/ru-ru/news/mobilizovannye-grazhdane-poluch</w:t>
              </w:r>
              <w:r>
                <w:rPr>
                  <w:rStyle w:val="a3"/>
                </w:rPr>
                <w:t>at-notarialnuyu-pomosh-na-lgotnyh-usloviyah-2209</w:t>
              </w:r>
            </w:hyperlink>
            <w:r>
              <w:t xml:space="preserve"> </w:t>
            </w:r>
          </w:p>
        </w:tc>
      </w:tr>
      <w:tr w:rsidR="00B86EA5">
        <w:tc>
          <w:tcPr>
            <w:tcW w:w="4673" w:type="dxa"/>
          </w:tcPr>
          <w:p w:rsidR="00B86EA5" w:rsidRDefault="00D53D03">
            <w:pPr>
              <w:pStyle w:val="jsx-3332198469"/>
              <w:spacing w:after="300"/>
              <w:jc w:val="both"/>
              <w:rPr>
                <w:color w:val="302E28"/>
                <w:sz w:val="28"/>
              </w:rPr>
            </w:pPr>
            <w:r>
              <w:rPr>
                <w:color w:val="302E28"/>
                <w:sz w:val="28"/>
              </w:rPr>
              <w:t>На всё про всё уходит примерно две недели или более.</w:t>
            </w:r>
          </w:p>
        </w:tc>
        <w:tc>
          <w:tcPr>
            <w:tcW w:w="4820" w:type="dxa"/>
          </w:tcPr>
          <w:p w:rsidR="00B86EA5" w:rsidRDefault="00D53D03">
            <w:pPr>
              <w:pStyle w:val="jsx-3332198469"/>
              <w:spacing w:after="300"/>
              <w:jc w:val="both"/>
              <w:rPr>
                <w:color w:val="302E28"/>
                <w:sz w:val="28"/>
              </w:rPr>
            </w:pPr>
            <w:r>
              <w:rPr>
                <w:color w:val="302E28"/>
                <w:sz w:val="28"/>
              </w:rPr>
              <w:t>На всё про всё уходит примерно две недели или более</w:t>
            </w:r>
          </w:p>
        </w:tc>
      </w:tr>
    </w:tbl>
    <w:p w:rsidR="00B86EA5" w:rsidRDefault="00B86EA5">
      <w:pPr>
        <w:pStyle w:val="jsx-3332198469"/>
        <w:spacing w:after="300"/>
        <w:jc w:val="both"/>
        <w:rPr>
          <w:color w:val="302E28"/>
          <w:sz w:val="28"/>
        </w:rPr>
      </w:pPr>
    </w:p>
    <w:p w:rsidR="00B86EA5" w:rsidRDefault="00D53D03">
      <w:pPr>
        <w:pStyle w:val="2"/>
        <w:spacing w:before="0" w:after="150" w:line="390" w:lineRule="atLeast"/>
        <w:rPr>
          <w:rFonts w:ascii="Times New Roman" w:hAnsi="Times New Roman"/>
          <w:color w:val="302E28"/>
        </w:rPr>
      </w:pPr>
      <w:r>
        <w:rPr>
          <w:rFonts w:ascii="Times New Roman" w:hAnsi="Times New Roman"/>
          <w:color w:val="302E28"/>
        </w:rPr>
        <w:t>Что делать, если призвали владельца организации (ООО)?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B86EA5">
        <w:tc>
          <w:tcPr>
            <w:tcW w:w="4927" w:type="dxa"/>
          </w:tcPr>
          <w:p w:rsidR="00B86EA5" w:rsidRDefault="00D53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02E28"/>
              </w:rPr>
              <w:t xml:space="preserve">С организациями, где призывают </w:t>
            </w:r>
            <w:r>
              <w:rPr>
                <w:rFonts w:ascii="Times New Roman" w:hAnsi="Times New Roman"/>
                <w:color w:val="302E28"/>
              </w:rPr>
              <w:t>владельцев бизнеса</w:t>
            </w:r>
          </w:p>
        </w:tc>
        <w:tc>
          <w:tcPr>
            <w:tcW w:w="4928" w:type="dxa"/>
          </w:tcPr>
          <w:p w:rsidR="00B86EA5" w:rsidRDefault="00D53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02E28"/>
              </w:rPr>
              <w:t xml:space="preserve">Директора, которого призвали, также можно </w:t>
            </w:r>
            <w:proofErr w:type="gramStart"/>
            <w:r>
              <w:rPr>
                <w:rFonts w:ascii="Times New Roman" w:hAnsi="Times New Roman"/>
                <w:color w:val="302E28"/>
              </w:rPr>
              <w:t>заменить на время</w:t>
            </w:r>
            <w:proofErr w:type="gramEnd"/>
            <w:r>
              <w:rPr>
                <w:rFonts w:ascii="Times New Roman" w:hAnsi="Times New Roman"/>
                <w:color w:val="302E28"/>
              </w:rPr>
              <w:t xml:space="preserve"> отсутствия в соответствии с уставом.</w:t>
            </w:r>
          </w:p>
        </w:tc>
      </w:tr>
      <w:tr w:rsidR="00B86EA5">
        <w:tc>
          <w:tcPr>
            <w:tcW w:w="4927" w:type="dxa"/>
          </w:tcPr>
          <w:p w:rsidR="00B86EA5" w:rsidRDefault="00D53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02E28"/>
              </w:rPr>
              <w:t>Продать долю доверенному лицу можно через нотариуса</w:t>
            </w:r>
          </w:p>
        </w:tc>
        <w:tc>
          <w:tcPr>
            <w:tcW w:w="4928" w:type="dxa"/>
          </w:tcPr>
          <w:p w:rsidR="00B86EA5" w:rsidRDefault="00D53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02E28"/>
              </w:rPr>
              <w:t>За другим любым сотрудником, на время призыва будет сохраняться рабочее место</w:t>
            </w:r>
          </w:p>
        </w:tc>
      </w:tr>
      <w:tr w:rsidR="00B86EA5">
        <w:tc>
          <w:tcPr>
            <w:tcW w:w="4927" w:type="dxa"/>
          </w:tcPr>
          <w:p w:rsidR="00B86EA5" w:rsidRDefault="00D53D03">
            <w:pPr>
              <w:pStyle w:val="jsx-3332198469"/>
              <w:spacing w:after="300"/>
              <w:rPr>
                <w:color w:val="302E28"/>
                <w:sz w:val="28"/>
              </w:rPr>
            </w:pPr>
            <w:r>
              <w:rPr>
                <w:color w:val="302E28"/>
                <w:sz w:val="28"/>
              </w:rPr>
              <w:t xml:space="preserve">С долей </w:t>
            </w:r>
            <w:r>
              <w:rPr>
                <w:color w:val="302E28"/>
                <w:sz w:val="28"/>
              </w:rPr>
              <w:t xml:space="preserve">все </w:t>
            </w:r>
            <w:proofErr w:type="gramStart"/>
            <w:r>
              <w:rPr>
                <w:color w:val="302E28"/>
                <w:sz w:val="28"/>
              </w:rPr>
              <w:t>обязательства</w:t>
            </w:r>
            <w:proofErr w:type="gramEnd"/>
            <w:r>
              <w:rPr>
                <w:color w:val="302E28"/>
                <w:sz w:val="28"/>
              </w:rPr>
              <w:t xml:space="preserve"> и сотрудники переходят к новому владельцу бизнеса.</w:t>
            </w:r>
          </w:p>
          <w:p w:rsidR="00B86EA5" w:rsidRDefault="00B86EA5">
            <w:pPr>
              <w:rPr>
                <w:rFonts w:ascii="Times New Roman" w:hAnsi="Times New Roman"/>
              </w:rPr>
            </w:pPr>
          </w:p>
        </w:tc>
        <w:tc>
          <w:tcPr>
            <w:tcW w:w="4928" w:type="dxa"/>
          </w:tcPr>
          <w:p w:rsidR="00B86EA5" w:rsidRDefault="00D53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02E28"/>
              </w:rPr>
              <w:t>По указу «О частичной мобилизации» таким сотрудникам будут платить примерно столько же денег, сколько и военнослужащим по контракту.</w:t>
            </w:r>
          </w:p>
        </w:tc>
      </w:tr>
      <w:tr w:rsidR="00B86EA5">
        <w:tc>
          <w:tcPr>
            <w:tcW w:w="9855" w:type="dxa"/>
            <w:gridSpan w:val="2"/>
          </w:tcPr>
          <w:p w:rsidR="00B86EA5" w:rsidRDefault="00D53D0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302E28"/>
              </w:rPr>
              <w:lastRenderedPageBreak/>
              <w:t>Что делать, если доверенного лица, которому можно пе</w:t>
            </w:r>
            <w:r>
              <w:rPr>
                <w:rFonts w:ascii="Times New Roman" w:hAnsi="Times New Roman"/>
                <w:b/>
                <w:color w:val="302E28"/>
              </w:rPr>
              <w:t>редать долю, нет!</w:t>
            </w:r>
          </w:p>
        </w:tc>
      </w:tr>
      <w:tr w:rsidR="00B86EA5">
        <w:tc>
          <w:tcPr>
            <w:tcW w:w="4927" w:type="dxa"/>
          </w:tcPr>
          <w:p w:rsidR="00B86EA5" w:rsidRDefault="00D53D03">
            <w:pPr>
              <w:pStyle w:val="jsx-3332198469"/>
              <w:spacing w:after="300"/>
              <w:rPr>
                <w:color w:val="302E28"/>
                <w:sz w:val="28"/>
              </w:rPr>
            </w:pPr>
            <w:r>
              <w:rPr>
                <w:color w:val="302E28"/>
                <w:sz w:val="28"/>
              </w:rPr>
              <w:t xml:space="preserve">Тогда идём заключать опцион на продажу доли, переуступку требований и т. д. Опцион позволяет реальному бенефициару после прекращения статуса военнослужащего переоформить долю на себя. Таким образом, вы приобретете гарантию, что, </w:t>
            </w:r>
            <w:proofErr w:type="gramStart"/>
            <w:r>
              <w:rPr>
                <w:color w:val="302E28"/>
                <w:sz w:val="28"/>
              </w:rPr>
              <w:t>возврати</w:t>
            </w:r>
            <w:r>
              <w:rPr>
                <w:color w:val="302E28"/>
                <w:sz w:val="28"/>
              </w:rPr>
              <w:t>вшись</w:t>
            </w:r>
            <w:proofErr w:type="gramEnd"/>
            <w:r>
              <w:rPr>
                <w:color w:val="302E28"/>
                <w:sz w:val="28"/>
              </w:rPr>
              <w:t xml:space="preserve"> домой, сможете продолжить своё дело и получать прибыль.</w:t>
            </w:r>
          </w:p>
          <w:p w:rsidR="00B86EA5" w:rsidRDefault="00B86EA5">
            <w:pPr>
              <w:rPr>
                <w:rFonts w:ascii="Times New Roman" w:hAnsi="Times New Roman"/>
              </w:rPr>
            </w:pPr>
          </w:p>
        </w:tc>
        <w:tc>
          <w:tcPr>
            <w:tcW w:w="4928" w:type="dxa"/>
          </w:tcPr>
          <w:p w:rsidR="00B86EA5" w:rsidRDefault="00B86EA5">
            <w:pPr>
              <w:rPr>
                <w:rFonts w:ascii="Times New Roman" w:hAnsi="Times New Roman"/>
              </w:rPr>
            </w:pPr>
          </w:p>
        </w:tc>
      </w:tr>
    </w:tbl>
    <w:p w:rsidR="00B86EA5" w:rsidRDefault="00B86EA5">
      <w:pPr>
        <w:rPr>
          <w:rFonts w:ascii="Times New Roman" w:hAnsi="Times New Roman"/>
        </w:rPr>
      </w:pPr>
    </w:p>
    <w:p w:rsidR="00B86EA5" w:rsidRDefault="00D53D03">
      <w:pPr>
        <w:pStyle w:val="3"/>
        <w:spacing w:before="0" w:after="150" w:line="390" w:lineRule="atLeast"/>
        <w:rPr>
          <w:rFonts w:ascii="Times New Roman" w:hAnsi="Times New Roman"/>
          <w:color w:val="302E28"/>
          <w:sz w:val="28"/>
        </w:rPr>
      </w:pPr>
      <w:r>
        <w:rPr>
          <w:rFonts w:ascii="Times New Roman" w:hAnsi="Times New Roman"/>
          <w:color w:val="302E28"/>
          <w:sz w:val="28"/>
        </w:rPr>
        <w:t>Как поступить с кредитами?</w:t>
      </w:r>
    </w:p>
    <w:p w:rsidR="00B86EA5" w:rsidRDefault="00D53D03">
      <w:pPr>
        <w:spacing w:after="300"/>
        <w:jc w:val="left"/>
        <w:rPr>
          <w:color w:val="302E28"/>
        </w:rPr>
      </w:pPr>
      <w:r>
        <w:rPr>
          <w:color w:val="302E28"/>
        </w:rPr>
        <w:t>ИП  подает заявление на предоставление кредитных каникул.</w:t>
      </w:r>
    </w:p>
    <w:p w:rsidR="00B86EA5" w:rsidRDefault="00D53D03">
      <w:pPr>
        <w:spacing w:after="300"/>
        <w:jc w:val="left"/>
        <w:rPr>
          <w:color w:val="302E28"/>
        </w:rPr>
      </w:pPr>
      <w:r>
        <w:rPr>
          <w:color w:val="302E28"/>
        </w:rPr>
        <w:t xml:space="preserve">Для ИП и физлиц хотят предусмотреть механизм предоставления кредитных каникул на время действия СВО. </w:t>
      </w:r>
    </w:p>
    <w:p w:rsidR="00B86EA5" w:rsidRDefault="00D53D03">
      <w:pPr>
        <w:spacing w:after="300"/>
        <w:jc w:val="left"/>
        <w:rPr>
          <w:color w:val="302E28"/>
        </w:rPr>
      </w:pPr>
      <w:r>
        <w:rPr>
          <w:color w:val="302E28"/>
        </w:rPr>
        <w:t>Поэ</w:t>
      </w:r>
      <w:r>
        <w:rPr>
          <w:color w:val="302E28"/>
        </w:rPr>
        <w:t>тому нужно успеть до 30 сентября 2022 года и попросить у банковской организации отсрочку в платежах минимум на 6 месяцев.</w:t>
      </w:r>
    </w:p>
    <w:p w:rsidR="00B86EA5" w:rsidRDefault="00D53D03">
      <w:pPr>
        <w:pStyle w:val="3"/>
        <w:spacing w:before="0" w:after="150" w:line="390" w:lineRule="atLeast"/>
        <w:rPr>
          <w:rFonts w:ascii="Times New Roman" w:hAnsi="Times New Roman"/>
          <w:color w:val="302E28"/>
          <w:sz w:val="28"/>
        </w:rPr>
      </w:pPr>
      <w:r>
        <w:rPr>
          <w:rFonts w:ascii="Times New Roman" w:hAnsi="Times New Roman"/>
          <w:color w:val="302E28"/>
          <w:sz w:val="28"/>
        </w:rPr>
        <w:t>Что делать с налогами?</w:t>
      </w:r>
    </w:p>
    <w:p w:rsidR="00B86EA5" w:rsidRDefault="00D53D03">
      <w:pPr>
        <w:spacing w:after="300"/>
        <w:jc w:val="left"/>
        <w:rPr>
          <w:color w:val="302E28"/>
        </w:rPr>
      </w:pPr>
      <w:r>
        <w:rPr>
          <w:color w:val="302E28"/>
        </w:rPr>
        <w:t>Если не хватает денег на уплату налогов, подайте заявление в налоговую об освобождении от уплаты обязательных с</w:t>
      </w:r>
      <w:r>
        <w:rPr>
          <w:color w:val="302E28"/>
        </w:rPr>
        <w:t>траховых взносов за себя (</w:t>
      </w:r>
      <w:hyperlink r:id="rId10" w:history="1">
        <w:r>
          <w:rPr>
            <w:color w:val="302E28"/>
            <w:u w:val="single"/>
          </w:rPr>
          <w:t>п.7 ч.4 ст.430 НК РФ</w:t>
        </w:r>
      </w:hyperlink>
      <w:r>
        <w:rPr>
          <w:color w:val="302E28"/>
        </w:rPr>
        <w:t>), а также отсрочки или рассрочки платежей по упрощенной системе налогообложения (</w:t>
      </w:r>
      <w:hyperlink r:id="rId11" w:history="1">
        <w:r>
          <w:rPr>
            <w:color w:val="302E28"/>
            <w:u w:val="single"/>
          </w:rPr>
          <w:t>УСН, гл.9 НК РФ</w:t>
        </w:r>
      </w:hyperlink>
      <w:r>
        <w:rPr>
          <w:color w:val="302E28"/>
        </w:rPr>
        <w:t>).</w:t>
      </w:r>
    </w:p>
    <w:p w:rsidR="00B86EA5" w:rsidRDefault="00D53D03">
      <w:pPr>
        <w:spacing w:after="300"/>
        <w:jc w:val="left"/>
        <w:rPr>
          <w:color w:val="302E28"/>
        </w:rPr>
      </w:pPr>
      <w:r>
        <w:rPr>
          <w:color w:val="302E28"/>
        </w:rPr>
        <w:t xml:space="preserve">Но для положительного решения недостаточно просто сослаться на СВО и мобилизацию. Нужно документально подтвердить основания для получения отсрочки </w:t>
      </w:r>
      <w:r>
        <w:rPr>
          <w:color w:val="302E28"/>
        </w:rPr>
        <w:t>или рассрочки.</w:t>
      </w:r>
    </w:p>
    <w:p w:rsidR="00B86EA5" w:rsidRDefault="00D53D03">
      <w:pPr>
        <w:spacing w:after="300"/>
        <w:jc w:val="left"/>
        <w:rPr>
          <w:color w:val="302E28"/>
        </w:rPr>
      </w:pPr>
      <w:r>
        <w:rPr>
          <w:color w:val="302E28"/>
        </w:rPr>
        <w:t>Какие документы пригодятся?</w:t>
      </w:r>
    </w:p>
    <w:p w:rsidR="00B86EA5" w:rsidRDefault="00D53D03">
      <w:pPr>
        <w:numPr>
          <w:ilvl w:val="0"/>
          <w:numId w:val="1"/>
        </w:numPr>
        <w:spacing w:beforeAutospacing="1" w:afterAutospacing="1"/>
        <w:jc w:val="left"/>
        <w:rPr>
          <w:rFonts w:ascii="Times New Roman" w:hAnsi="Times New Roman"/>
          <w:color w:val="302E28"/>
        </w:rPr>
      </w:pPr>
      <w:r>
        <w:rPr>
          <w:rFonts w:ascii="Times New Roman" w:hAnsi="Times New Roman"/>
          <w:color w:val="302E28"/>
        </w:rPr>
        <w:t>список мобилизованных сотрудников,</w:t>
      </w:r>
    </w:p>
    <w:p w:rsidR="00B86EA5" w:rsidRDefault="00D53D03">
      <w:pPr>
        <w:numPr>
          <w:ilvl w:val="0"/>
          <w:numId w:val="1"/>
        </w:numPr>
        <w:spacing w:beforeAutospacing="1" w:afterAutospacing="1"/>
        <w:jc w:val="left"/>
        <w:rPr>
          <w:rFonts w:ascii="Times New Roman" w:hAnsi="Times New Roman"/>
          <w:color w:val="302E28"/>
        </w:rPr>
      </w:pPr>
      <w:r>
        <w:rPr>
          <w:rFonts w:ascii="Times New Roman" w:hAnsi="Times New Roman"/>
          <w:color w:val="302E28"/>
        </w:rPr>
        <w:t>список действующих контрактов,</w:t>
      </w:r>
    </w:p>
    <w:p w:rsidR="00B86EA5" w:rsidRDefault="00D53D03">
      <w:pPr>
        <w:numPr>
          <w:ilvl w:val="0"/>
          <w:numId w:val="1"/>
        </w:numPr>
        <w:spacing w:beforeAutospacing="1" w:afterAutospacing="1"/>
        <w:jc w:val="left"/>
        <w:rPr>
          <w:rFonts w:ascii="Times New Roman" w:hAnsi="Times New Roman"/>
          <w:color w:val="302E28"/>
        </w:rPr>
      </w:pPr>
      <w:r>
        <w:rPr>
          <w:rFonts w:ascii="Times New Roman" w:hAnsi="Times New Roman"/>
          <w:color w:val="302E28"/>
        </w:rPr>
        <w:t>документы, по которым можно сопоставить объёмы заказов и реальные возможности их исполнения,</w:t>
      </w:r>
    </w:p>
    <w:p w:rsidR="00B86EA5" w:rsidRDefault="00D53D03">
      <w:pPr>
        <w:numPr>
          <w:ilvl w:val="0"/>
          <w:numId w:val="1"/>
        </w:numPr>
        <w:spacing w:beforeAutospacing="1" w:afterAutospacing="1"/>
        <w:jc w:val="left"/>
        <w:rPr>
          <w:rFonts w:ascii="Times New Roman" w:hAnsi="Times New Roman"/>
          <w:color w:val="302E28"/>
        </w:rPr>
      </w:pPr>
      <w:r>
        <w:rPr>
          <w:rFonts w:ascii="Times New Roman" w:hAnsi="Times New Roman"/>
          <w:color w:val="302E28"/>
        </w:rPr>
        <w:t xml:space="preserve">описание возможных санкций со стороны заказчиков при </w:t>
      </w:r>
      <w:r>
        <w:rPr>
          <w:rFonts w:ascii="Times New Roman" w:hAnsi="Times New Roman"/>
          <w:color w:val="302E28"/>
        </w:rPr>
        <w:t>увеличении сроков исполнения обязательств,</w:t>
      </w:r>
    </w:p>
    <w:p w:rsidR="00B86EA5" w:rsidRDefault="00D53D03">
      <w:pPr>
        <w:numPr>
          <w:ilvl w:val="0"/>
          <w:numId w:val="1"/>
        </w:numPr>
        <w:spacing w:beforeAutospacing="1" w:afterAutospacing="1"/>
        <w:jc w:val="left"/>
        <w:rPr>
          <w:rFonts w:ascii="Times New Roman" w:hAnsi="Times New Roman"/>
          <w:color w:val="302E28"/>
        </w:rPr>
      </w:pPr>
      <w:r>
        <w:rPr>
          <w:rFonts w:ascii="Times New Roman" w:hAnsi="Times New Roman"/>
          <w:color w:val="302E28"/>
        </w:rPr>
        <w:t>возможно, придётся даже предоставить переписку с заказчиками.</w:t>
      </w:r>
    </w:p>
    <w:p w:rsidR="00B86EA5" w:rsidRDefault="00D53D03">
      <w:pPr>
        <w:spacing w:after="300"/>
        <w:jc w:val="left"/>
        <w:rPr>
          <w:color w:val="302E28"/>
        </w:rPr>
      </w:pPr>
      <w:r>
        <w:rPr>
          <w:color w:val="302E28"/>
        </w:rPr>
        <w:lastRenderedPageBreak/>
        <w:t>Чтобы избежать претензий в будущем, через три года, когда инспекция будет вправе организовать выездную проверку, уже сейчас сопровождайте ваши действия</w:t>
      </w:r>
      <w:r>
        <w:rPr>
          <w:color w:val="302E28"/>
        </w:rPr>
        <w:t xml:space="preserve"> в бизнесе оформлением деловой переписки.</w:t>
      </w:r>
    </w:p>
    <w:p w:rsidR="00B86EA5" w:rsidRDefault="00D53D03">
      <w:pPr>
        <w:spacing w:after="300"/>
        <w:jc w:val="left"/>
        <w:rPr>
          <w:color w:val="302E28"/>
        </w:rPr>
      </w:pPr>
      <w:r>
        <w:rPr>
          <w:color w:val="302E28"/>
        </w:rPr>
        <w:t>Таким образом, вас не обвинят в умышленных действиях, направленных либо на необоснованный перевод бизнеса на другое лицо, либо на уход от уплаты налогов.</w:t>
      </w:r>
    </w:p>
    <w:p w:rsidR="00B86EA5" w:rsidRDefault="00B86EA5">
      <w:pPr>
        <w:rPr>
          <w:rFonts w:ascii="Times New Roman" w:hAnsi="Times New Roman"/>
        </w:rPr>
      </w:pPr>
    </w:p>
    <w:p w:rsidR="00B86EA5" w:rsidRDefault="00D53D03">
      <w:pPr>
        <w:rPr>
          <w:b/>
          <w:u w:val="single"/>
        </w:rPr>
      </w:pPr>
      <w:r>
        <w:rPr>
          <w:b/>
          <w:u w:val="single"/>
        </w:rPr>
        <w:t>Кого будут призывать по частичной мобилизации:</w:t>
      </w:r>
    </w:p>
    <w:p w:rsidR="00B86EA5" w:rsidRDefault="00D53D03">
      <w:pPr>
        <w:numPr>
          <w:ilvl w:val="0"/>
          <w:numId w:val="2"/>
        </w:numPr>
      </w:pPr>
      <w:r>
        <w:t>граждан, име</w:t>
      </w:r>
      <w:r>
        <w:t>ющих боевой опыт;</w:t>
      </w:r>
    </w:p>
    <w:p w:rsidR="00B86EA5" w:rsidRDefault="00D53D03">
      <w:pPr>
        <w:numPr>
          <w:ilvl w:val="0"/>
          <w:numId w:val="2"/>
        </w:numPr>
      </w:pPr>
      <w:r>
        <w:t>рядовых и сержантов до 35 лет, младших офицеров до 50 лет, старших - до 55 лет;</w:t>
      </w:r>
    </w:p>
    <w:p w:rsidR="00B86EA5" w:rsidRDefault="00D53D03">
      <w:pPr>
        <w:numPr>
          <w:ilvl w:val="0"/>
          <w:numId w:val="2"/>
        </w:numPr>
        <w:rPr>
          <w:rFonts w:ascii="Times New Roman" w:hAnsi="Times New Roman"/>
        </w:rPr>
      </w:pPr>
      <w:r>
        <w:t>граждан, имеющих как офицерские звания, так и звания рядового и сержантского составов, приоритетными критериями являются военно-учетные специальности, а не во</w:t>
      </w:r>
      <w:r>
        <w:t>инские звания;</w:t>
      </w:r>
    </w:p>
    <w:p w:rsidR="00B86EA5" w:rsidRDefault="00D53D03">
      <w:pPr>
        <w:rPr>
          <w:b/>
          <w:u w:val="single"/>
        </w:rPr>
      </w:pPr>
      <w:r>
        <w:rPr>
          <w:b/>
          <w:u w:val="single"/>
        </w:rPr>
        <w:t>Кого не будут призывать по частичной мобилизации:</w:t>
      </w:r>
    </w:p>
    <w:p w:rsidR="00B86EA5" w:rsidRDefault="00D53D03">
      <w:pPr>
        <w:numPr>
          <w:ilvl w:val="0"/>
          <w:numId w:val="2"/>
        </w:numPr>
      </w:pPr>
      <w:r>
        <w:t>забронированных граждан (к ним относятся работники предприятий оборонной промышленности);</w:t>
      </w:r>
    </w:p>
    <w:p w:rsidR="00B86EA5" w:rsidRDefault="00D53D03">
      <w:pPr>
        <w:numPr>
          <w:ilvl w:val="0"/>
          <w:numId w:val="2"/>
        </w:numPr>
      </w:pPr>
      <w:proofErr w:type="gramStart"/>
      <w:r>
        <w:t>признанных</w:t>
      </w:r>
      <w:proofErr w:type="gramEnd"/>
      <w:r>
        <w:t xml:space="preserve"> временно не годными по состоянию здоровья;</w:t>
      </w:r>
    </w:p>
    <w:p w:rsidR="00B86EA5" w:rsidRDefault="00D53D03">
      <w:pPr>
        <w:numPr>
          <w:ilvl w:val="0"/>
          <w:numId w:val="2"/>
        </w:numPr>
      </w:pPr>
      <w:proofErr w:type="gramStart"/>
      <w:r>
        <w:t>занятых</w:t>
      </w:r>
      <w:proofErr w:type="gramEnd"/>
      <w:r>
        <w:t xml:space="preserve"> постоянным уходом за членом семьи либо </w:t>
      </w:r>
      <w:r>
        <w:t>за инвалидами I группы;</w:t>
      </w:r>
    </w:p>
    <w:p w:rsidR="00B86EA5" w:rsidRDefault="00D53D03">
      <w:pPr>
        <w:numPr>
          <w:ilvl w:val="0"/>
          <w:numId w:val="2"/>
        </w:numPr>
      </w:pPr>
      <w:r>
        <w:t>имеющих на иждивении четырех и более детей в возрасте до 16 лет;</w:t>
      </w:r>
    </w:p>
    <w:p w:rsidR="00B86EA5" w:rsidRDefault="00D53D03">
      <w:pPr>
        <w:numPr>
          <w:ilvl w:val="0"/>
          <w:numId w:val="2"/>
        </w:numPr>
      </w:pPr>
      <w:r>
        <w:t>тех, чьи матери, кроме них, имеют четырех и более детей в возрасте до восьми лет и воспитывают их без мужа;</w:t>
      </w:r>
    </w:p>
    <w:p w:rsidR="00B86EA5" w:rsidRDefault="00D53D03">
      <w:pPr>
        <w:numPr>
          <w:ilvl w:val="0"/>
          <w:numId w:val="2"/>
        </w:numPr>
      </w:pPr>
      <w:r>
        <w:t xml:space="preserve">военных пенсионеров независимо от принадлежности к силовым </w:t>
      </w:r>
      <w:r>
        <w:t>ведомствам, которые находятся в отставке (старше 65 лет или по состоянию здоровья) и сняты с воинского учета;</w:t>
      </w:r>
    </w:p>
    <w:p w:rsidR="00B86EA5" w:rsidRDefault="00D53D03">
      <w:pPr>
        <w:numPr>
          <w:ilvl w:val="0"/>
          <w:numId w:val="2"/>
        </w:numPr>
      </w:pPr>
      <w:r>
        <w:t>тех, кто постоянно живет вне России и не состоит на воинском учете. При этом те, кто ненадолго уехал и по месту жительства в России состоит на вои</w:t>
      </w:r>
      <w:r>
        <w:t>нском учете, могут быть призваны.</w:t>
      </w:r>
    </w:p>
    <w:p w:rsidR="00B86EA5" w:rsidRDefault="00D53D03">
      <w:pPr>
        <w:numPr>
          <w:ilvl w:val="0"/>
          <w:numId w:val="2"/>
        </w:numPr>
      </w:pPr>
      <w:r>
        <w:t>Россияне, которые работают в аккредитованных организациях, занимающихся деятельностью в области IT;</w:t>
      </w:r>
    </w:p>
    <w:p w:rsidR="00B86EA5" w:rsidRDefault="00D53D03">
      <w:pPr>
        <w:numPr>
          <w:ilvl w:val="0"/>
          <w:numId w:val="2"/>
        </w:numPr>
      </w:pPr>
      <w:r>
        <w:t>Работники российских операторов связи и задействованных в управлении устойчивостью, безопасностью и сохранением эксплуатац</w:t>
      </w:r>
      <w:r>
        <w:t>ии связи, центров обработки данных;</w:t>
      </w:r>
    </w:p>
    <w:p w:rsidR="00B86EA5" w:rsidRDefault="00D53D03">
      <w:pPr>
        <w:numPr>
          <w:ilvl w:val="0"/>
          <w:numId w:val="2"/>
        </w:numPr>
      </w:pPr>
      <w:r>
        <w:t xml:space="preserve">Работники системообразующих организаций в сфере информации и связи, а также их взаимозависимые лица, которые являются учредителем и (или) редакцией и (или) издателем зарегистрированного СМИ и (или) вещателем телеканала, </w:t>
      </w:r>
      <w:r>
        <w:t>радиоканала;</w:t>
      </w:r>
    </w:p>
    <w:p w:rsidR="00B86EA5" w:rsidRDefault="00D53D03">
      <w:pPr>
        <w:numPr>
          <w:ilvl w:val="0"/>
          <w:numId w:val="2"/>
        </w:numPr>
      </w:pPr>
      <w:r>
        <w:t>Работники организаций, обеспечивающих независимость национальной платежной системы и надежный финансовый рынок.</w:t>
      </w:r>
    </w:p>
    <w:p w:rsidR="00B86EA5" w:rsidRDefault="00B86EA5"/>
    <w:p w:rsidR="00B86EA5" w:rsidRDefault="00B86EA5"/>
    <w:p w:rsidR="00B86EA5" w:rsidRDefault="00B86EA5"/>
    <w:p w:rsidR="00B86EA5" w:rsidRDefault="00D53D03">
      <w:pPr>
        <w:jc w:val="center"/>
      </w:pPr>
      <w:r>
        <w:lastRenderedPageBreak/>
        <w:t>_________________________________</w:t>
      </w:r>
    </w:p>
    <w:sectPr w:rsidR="00B86EA5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33CD"/>
    <w:multiLevelType w:val="multilevel"/>
    <w:tmpl w:val="D8001B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E8B6B1C"/>
    <w:multiLevelType w:val="multilevel"/>
    <w:tmpl w:val="D830372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86EA5"/>
    <w:rsid w:val="00B86EA5"/>
    <w:rsid w:val="00D5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sz w:val="28"/>
    </w:rPr>
  </w:style>
  <w:style w:type="paragraph" w:customStyle="1" w:styleId="12">
    <w:name w:val="Обычный1"/>
    <w:link w:val="13"/>
    <w:rPr>
      <w:sz w:val="28"/>
    </w:rPr>
  </w:style>
  <w:style w:type="character" w:customStyle="1" w:styleId="13">
    <w:name w:val="Обычный1"/>
    <w:link w:val="1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sz w:val="28"/>
    </w:rPr>
  </w:style>
  <w:style w:type="paragraph" w:customStyle="1" w:styleId="jsx-3332198469">
    <w:name w:val="jsx-3332198469"/>
    <w:basedOn w:val="a"/>
    <w:link w:val="jsx-33321984690"/>
    <w:pPr>
      <w:spacing w:beforeAutospacing="1" w:afterAutospacing="1"/>
      <w:jc w:val="left"/>
    </w:pPr>
    <w:rPr>
      <w:rFonts w:ascii="Times New Roman" w:hAnsi="Times New Roman"/>
      <w:sz w:val="24"/>
    </w:rPr>
  </w:style>
  <w:style w:type="character" w:customStyle="1" w:styleId="jsx-33321984690">
    <w:name w:val="jsx-3332198469"/>
    <w:basedOn w:val="1"/>
    <w:link w:val="jsx-3332198469"/>
    <w:rPr>
      <w:rFonts w:ascii="Times New Roman" w:hAnsi="Times New Roman"/>
      <w:color w:val="000000"/>
      <w:sz w:val="24"/>
    </w:rPr>
  </w:style>
  <w:style w:type="character" w:customStyle="1" w:styleId="30">
    <w:name w:val="Заголовок 3 Знак"/>
    <w:link w:val="3"/>
    <w:rPr>
      <w:b/>
      <w:sz w:val="26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sz w:val="28"/>
    </w:rPr>
  </w:style>
  <w:style w:type="character" w:customStyle="1" w:styleId="50">
    <w:name w:val="Заголовок 5 Знак"/>
    <w:link w:val="5"/>
    <w:rPr>
      <w:b/>
      <w:sz w:val="22"/>
    </w:rPr>
  </w:style>
  <w:style w:type="character" w:customStyle="1" w:styleId="11">
    <w:name w:val="Заголовок 1 Знак"/>
    <w:link w:val="10"/>
    <w:rPr>
      <w:b/>
      <w:sz w:val="32"/>
    </w:rPr>
  </w:style>
  <w:style w:type="paragraph" w:customStyle="1" w:styleId="23">
    <w:name w:val="Гиперссылка2"/>
    <w:link w:val="a3"/>
    <w:rPr>
      <w:color w:val="0000FF"/>
      <w:u w:val="single"/>
    </w:rPr>
  </w:style>
  <w:style w:type="character" w:styleId="a3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sz w:val="22"/>
    </w:rPr>
  </w:style>
  <w:style w:type="paragraph" w:styleId="16">
    <w:name w:val="toc 1"/>
    <w:next w:val="a"/>
    <w:link w:val="17"/>
    <w:uiPriority w:val="39"/>
    <w:rPr>
      <w:b/>
      <w:sz w:val="28"/>
    </w:rPr>
  </w:style>
  <w:style w:type="character" w:customStyle="1" w:styleId="17">
    <w:name w:val="Оглавление 1 Знак"/>
    <w:link w:val="16"/>
    <w:rPr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sz w:val="28"/>
    </w:rPr>
  </w:style>
  <w:style w:type="paragraph" w:customStyle="1" w:styleId="18">
    <w:name w:val="Строгий1"/>
    <w:basedOn w:val="19"/>
    <w:link w:val="a4"/>
    <w:rPr>
      <w:b/>
    </w:rPr>
  </w:style>
  <w:style w:type="character" w:styleId="a4">
    <w:name w:val="Strong"/>
    <w:basedOn w:val="a0"/>
    <w:link w:val="18"/>
    <w:rPr>
      <w:b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sz w:val="28"/>
    </w:rPr>
  </w:style>
  <w:style w:type="paragraph" w:styleId="a5">
    <w:name w:val="Subtitle"/>
    <w:next w:val="a"/>
    <w:link w:val="a6"/>
    <w:uiPriority w:val="11"/>
    <w:qFormat/>
    <w:pPr>
      <w:jc w:val="both"/>
    </w:pPr>
    <w:rPr>
      <w:i/>
    </w:rPr>
  </w:style>
  <w:style w:type="character" w:customStyle="1" w:styleId="a6">
    <w:name w:val="Подзаголовок Знак"/>
    <w:link w:val="a5"/>
    <w:rPr>
      <w:i/>
    </w:rPr>
  </w:style>
  <w:style w:type="paragraph" w:styleId="a7">
    <w:name w:val="Title"/>
    <w:next w:val="a"/>
    <w:link w:val="a8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8">
    <w:name w:val="Название Знак"/>
    <w:link w:val="a7"/>
    <w:rPr>
      <w:b/>
      <w:caps/>
      <w:sz w:val="40"/>
    </w:rPr>
  </w:style>
  <w:style w:type="character" w:customStyle="1" w:styleId="40">
    <w:name w:val="Заголовок 4 Знак"/>
    <w:link w:val="4"/>
    <w:rPr>
      <w:b/>
    </w:rPr>
  </w:style>
  <w:style w:type="paragraph" w:customStyle="1" w:styleId="1a">
    <w:name w:val="Выделение1"/>
    <w:basedOn w:val="19"/>
    <w:link w:val="a9"/>
    <w:rPr>
      <w:i/>
    </w:rPr>
  </w:style>
  <w:style w:type="character" w:styleId="a9">
    <w:name w:val="Emphasis"/>
    <w:basedOn w:val="a0"/>
    <w:link w:val="1a"/>
    <w:rPr>
      <w:i/>
    </w:rPr>
  </w:style>
  <w:style w:type="character" w:customStyle="1" w:styleId="20">
    <w:name w:val="Заголовок 2 Знак"/>
    <w:link w:val="2"/>
    <w:rPr>
      <w:b/>
      <w:sz w:val="28"/>
    </w:rPr>
  </w:style>
  <w:style w:type="paragraph" w:customStyle="1" w:styleId="19">
    <w:name w:val="Основной шрифт абзаца1"/>
    <w:link w:val="aa"/>
  </w:style>
  <w:style w:type="table" w:styleId="a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sz w:val="28"/>
    </w:rPr>
  </w:style>
  <w:style w:type="paragraph" w:customStyle="1" w:styleId="12">
    <w:name w:val="Обычный1"/>
    <w:link w:val="13"/>
    <w:rPr>
      <w:sz w:val="28"/>
    </w:rPr>
  </w:style>
  <w:style w:type="character" w:customStyle="1" w:styleId="13">
    <w:name w:val="Обычный1"/>
    <w:link w:val="1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sz w:val="28"/>
    </w:rPr>
  </w:style>
  <w:style w:type="paragraph" w:customStyle="1" w:styleId="jsx-3332198469">
    <w:name w:val="jsx-3332198469"/>
    <w:basedOn w:val="a"/>
    <w:link w:val="jsx-33321984690"/>
    <w:pPr>
      <w:spacing w:beforeAutospacing="1" w:afterAutospacing="1"/>
      <w:jc w:val="left"/>
    </w:pPr>
    <w:rPr>
      <w:rFonts w:ascii="Times New Roman" w:hAnsi="Times New Roman"/>
      <w:sz w:val="24"/>
    </w:rPr>
  </w:style>
  <w:style w:type="character" w:customStyle="1" w:styleId="jsx-33321984690">
    <w:name w:val="jsx-3332198469"/>
    <w:basedOn w:val="1"/>
    <w:link w:val="jsx-3332198469"/>
    <w:rPr>
      <w:rFonts w:ascii="Times New Roman" w:hAnsi="Times New Roman"/>
      <w:color w:val="000000"/>
      <w:sz w:val="24"/>
    </w:rPr>
  </w:style>
  <w:style w:type="character" w:customStyle="1" w:styleId="30">
    <w:name w:val="Заголовок 3 Знак"/>
    <w:link w:val="3"/>
    <w:rPr>
      <w:b/>
      <w:sz w:val="26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sz w:val="28"/>
    </w:rPr>
  </w:style>
  <w:style w:type="character" w:customStyle="1" w:styleId="50">
    <w:name w:val="Заголовок 5 Знак"/>
    <w:link w:val="5"/>
    <w:rPr>
      <w:b/>
      <w:sz w:val="22"/>
    </w:rPr>
  </w:style>
  <w:style w:type="character" w:customStyle="1" w:styleId="11">
    <w:name w:val="Заголовок 1 Знак"/>
    <w:link w:val="10"/>
    <w:rPr>
      <w:b/>
      <w:sz w:val="32"/>
    </w:rPr>
  </w:style>
  <w:style w:type="paragraph" w:customStyle="1" w:styleId="23">
    <w:name w:val="Гиперссылка2"/>
    <w:link w:val="a3"/>
    <w:rPr>
      <w:color w:val="0000FF"/>
      <w:u w:val="single"/>
    </w:rPr>
  </w:style>
  <w:style w:type="character" w:styleId="a3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sz w:val="22"/>
    </w:rPr>
  </w:style>
  <w:style w:type="paragraph" w:styleId="16">
    <w:name w:val="toc 1"/>
    <w:next w:val="a"/>
    <w:link w:val="17"/>
    <w:uiPriority w:val="39"/>
    <w:rPr>
      <w:b/>
      <w:sz w:val="28"/>
    </w:rPr>
  </w:style>
  <w:style w:type="character" w:customStyle="1" w:styleId="17">
    <w:name w:val="Оглавление 1 Знак"/>
    <w:link w:val="16"/>
    <w:rPr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sz w:val="28"/>
    </w:rPr>
  </w:style>
  <w:style w:type="paragraph" w:customStyle="1" w:styleId="18">
    <w:name w:val="Строгий1"/>
    <w:basedOn w:val="19"/>
    <w:link w:val="a4"/>
    <w:rPr>
      <w:b/>
    </w:rPr>
  </w:style>
  <w:style w:type="character" w:styleId="a4">
    <w:name w:val="Strong"/>
    <w:basedOn w:val="a0"/>
    <w:link w:val="18"/>
    <w:rPr>
      <w:b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sz w:val="28"/>
    </w:rPr>
  </w:style>
  <w:style w:type="paragraph" w:styleId="a5">
    <w:name w:val="Subtitle"/>
    <w:next w:val="a"/>
    <w:link w:val="a6"/>
    <w:uiPriority w:val="11"/>
    <w:qFormat/>
    <w:pPr>
      <w:jc w:val="both"/>
    </w:pPr>
    <w:rPr>
      <w:i/>
    </w:rPr>
  </w:style>
  <w:style w:type="character" w:customStyle="1" w:styleId="a6">
    <w:name w:val="Подзаголовок Знак"/>
    <w:link w:val="a5"/>
    <w:rPr>
      <w:i/>
    </w:rPr>
  </w:style>
  <w:style w:type="paragraph" w:styleId="a7">
    <w:name w:val="Title"/>
    <w:next w:val="a"/>
    <w:link w:val="a8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8">
    <w:name w:val="Название Знак"/>
    <w:link w:val="a7"/>
    <w:rPr>
      <w:b/>
      <w:caps/>
      <w:sz w:val="40"/>
    </w:rPr>
  </w:style>
  <w:style w:type="character" w:customStyle="1" w:styleId="40">
    <w:name w:val="Заголовок 4 Знак"/>
    <w:link w:val="4"/>
    <w:rPr>
      <w:b/>
    </w:rPr>
  </w:style>
  <w:style w:type="paragraph" w:customStyle="1" w:styleId="1a">
    <w:name w:val="Выделение1"/>
    <w:basedOn w:val="19"/>
    <w:link w:val="a9"/>
    <w:rPr>
      <w:i/>
    </w:rPr>
  </w:style>
  <w:style w:type="character" w:styleId="a9">
    <w:name w:val="Emphasis"/>
    <w:basedOn w:val="a0"/>
    <w:link w:val="1a"/>
    <w:rPr>
      <w:i/>
    </w:rPr>
  </w:style>
  <w:style w:type="character" w:customStyle="1" w:styleId="20">
    <w:name w:val="Заголовок 2 Знак"/>
    <w:link w:val="2"/>
    <w:rPr>
      <w:b/>
      <w:sz w:val="28"/>
    </w:rPr>
  </w:style>
  <w:style w:type="paragraph" w:customStyle="1" w:styleId="19">
    <w:name w:val="Основной шрифт абзаца1"/>
    <w:link w:val="aa"/>
  </w:style>
  <w:style w:type="table" w:styleId="a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42/94ebfa384dd37d9377ee7b78ab23c150ff69e5b4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5142/94ebfa384dd37d9377ee7b78ab23c150ff69e5b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6;&#1073;&#1098;&#1103;&#1089;&#1085;&#1103;&#1077;&#1084;.&#1088;&#1092;/articles/questions/mobilizatsiya/" TargetMode="External"/><Relationship Id="rId11" Type="http://schemas.openxmlformats.org/officeDocument/2006/relationships/hyperlink" Target="http://www.consultant.ru/document/cons_doc_LAW_19671/159987976c47e793b9a535fdf16dbf0701c8a02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8165/c03008a92ccba28226abe4034e9aa43e3a2ffe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tariat.ru/ru-ru/news/mobilizovannye-grazhdane-poluchat-notarialnuyu-pomosh-na-lgotnyh-usloviyah-2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CPP1</dc:creator>
  <cp:lastModifiedBy>CPP1</cp:lastModifiedBy>
  <cp:revision>2</cp:revision>
  <dcterms:created xsi:type="dcterms:W3CDTF">2022-09-27T05:10:00Z</dcterms:created>
  <dcterms:modified xsi:type="dcterms:W3CDTF">2022-09-27T05:10:00Z</dcterms:modified>
</cp:coreProperties>
</file>