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30" w:rsidRPr="004855DD" w:rsidRDefault="00862530" w:rsidP="00862530">
      <w:pPr>
        <w:ind w:left="5619" w:firstLine="454"/>
        <w:contextualSpacing/>
        <w:jc w:val="right"/>
        <w:rPr>
          <w:b/>
          <w:sz w:val="20"/>
          <w:szCs w:val="20"/>
        </w:rPr>
      </w:pPr>
      <w:r w:rsidRPr="004855DD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 1 </w:t>
      </w:r>
      <w:r w:rsidRPr="004855DD">
        <w:rPr>
          <w:b/>
          <w:sz w:val="20"/>
          <w:szCs w:val="20"/>
        </w:rPr>
        <w:t xml:space="preserve"> </w:t>
      </w:r>
    </w:p>
    <w:p w:rsidR="00862530" w:rsidRPr="004855DD" w:rsidRDefault="00862530" w:rsidP="00862530">
      <w:pPr>
        <w:ind w:left="5619"/>
        <w:contextualSpacing/>
        <w:jc w:val="right"/>
        <w:rPr>
          <w:sz w:val="20"/>
          <w:szCs w:val="20"/>
        </w:rPr>
      </w:pPr>
      <w:r w:rsidRPr="004855DD">
        <w:rPr>
          <w:sz w:val="20"/>
          <w:szCs w:val="20"/>
        </w:rPr>
        <w:t xml:space="preserve">к Порядку инвестирования и (или) размещения временно свободных средств </w:t>
      </w:r>
      <w:proofErr w:type="spellStart"/>
      <w:r>
        <w:rPr>
          <w:sz w:val="20"/>
          <w:szCs w:val="20"/>
        </w:rPr>
        <w:t>Микрокредитной</w:t>
      </w:r>
      <w:proofErr w:type="spellEnd"/>
      <w:r>
        <w:rPr>
          <w:sz w:val="20"/>
          <w:szCs w:val="20"/>
        </w:rPr>
        <w:t xml:space="preserve"> компании Фонд поддержки предпринимательства Республики Тыва</w:t>
      </w:r>
    </w:p>
    <w:p w:rsidR="00862530" w:rsidRPr="004855DD" w:rsidRDefault="00862530" w:rsidP="00862530">
      <w:pPr>
        <w:contextualSpacing/>
        <w:jc w:val="right"/>
        <w:rPr>
          <w:sz w:val="20"/>
          <w:szCs w:val="20"/>
        </w:rPr>
      </w:pPr>
      <w:r w:rsidRPr="004855DD">
        <w:rPr>
          <w:sz w:val="20"/>
          <w:szCs w:val="20"/>
        </w:rPr>
        <w:t xml:space="preserve">                                                                                           </w:t>
      </w:r>
    </w:p>
    <w:p w:rsidR="00862530" w:rsidRDefault="00862530" w:rsidP="00862530">
      <w:pPr>
        <w:contextualSpacing/>
        <w:jc w:val="center"/>
        <w:rPr>
          <w:b/>
          <w:sz w:val="24"/>
          <w:szCs w:val="24"/>
        </w:rPr>
      </w:pPr>
    </w:p>
    <w:p w:rsidR="00862530" w:rsidRDefault="00862530" w:rsidP="0086253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</w:r>
      <w:proofErr w:type="spellStart"/>
      <w:r w:rsidRPr="00D87451">
        <w:rPr>
          <w:sz w:val="24"/>
          <w:szCs w:val="24"/>
        </w:rPr>
        <w:t>Микрокредитная</w:t>
      </w:r>
      <w:proofErr w:type="spellEnd"/>
      <w:r w:rsidRPr="00D87451">
        <w:rPr>
          <w:sz w:val="24"/>
          <w:szCs w:val="24"/>
        </w:rPr>
        <w:t xml:space="preserve"> компания Фонд поддержки предпринимательства Республики Тыва (далее Фонд, Организатор) извещает о проведении конкурса среди кредитных организаций на право заключения договора банковского вклада депозита).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Организатор конкурса - </w:t>
      </w:r>
      <w:proofErr w:type="spellStart"/>
      <w:r w:rsidRPr="00D87451">
        <w:rPr>
          <w:sz w:val="24"/>
          <w:szCs w:val="24"/>
        </w:rPr>
        <w:t>Микрокредитная</w:t>
      </w:r>
      <w:proofErr w:type="spellEnd"/>
      <w:r w:rsidRPr="00D87451">
        <w:rPr>
          <w:sz w:val="24"/>
          <w:szCs w:val="24"/>
        </w:rPr>
        <w:t xml:space="preserve"> компания Фонд поддержки предпринимательства Республики Тыва.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  <w:u w:val="single"/>
        </w:rPr>
      </w:pPr>
      <w:r w:rsidRPr="00D87451">
        <w:rPr>
          <w:sz w:val="24"/>
          <w:szCs w:val="24"/>
        </w:rPr>
        <w:tab/>
      </w:r>
      <w:r w:rsidRPr="00D87451">
        <w:rPr>
          <w:sz w:val="24"/>
          <w:szCs w:val="24"/>
          <w:u w:val="single"/>
        </w:rPr>
        <w:t>Основной критерий конкурсного отбора:</w:t>
      </w:r>
    </w:p>
    <w:p w:rsidR="00862530" w:rsidRPr="00D87451" w:rsidRDefault="00862530" w:rsidP="0086253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>Предлагаемая процентная вставка.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  <w:u w:val="single"/>
        </w:rPr>
      </w:pPr>
      <w:r w:rsidRPr="00D87451">
        <w:rPr>
          <w:sz w:val="24"/>
          <w:szCs w:val="24"/>
        </w:rPr>
        <w:t xml:space="preserve">            </w:t>
      </w:r>
      <w:r w:rsidRPr="00D87451">
        <w:rPr>
          <w:sz w:val="24"/>
          <w:szCs w:val="24"/>
          <w:u w:val="single"/>
        </w:rPr>
        <w:t>Дополнительные критерии конкурсного отбора:</w:t>
      </w:r>
    </w:p>
    <w:p w:rsidR="00862530" w:rsidRPr="00D87451" w:rsidRDefault="00862530" w:rsidP="00862530">
      <w:pPr>
        <w:numPr>
          <w:ilvl w:val="0"/>
          <w:numId w:val="1"/>
        </w:numPr>
        <w:ind w:left="-142" w:firstLine="502"/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вставки в сторону уменьшения в период действия договора;</w:t>
      </w:r>
    </w:p>
    <w:p w:rsidR="00862530" w:rsidRPr="00D87451" w:rsidRDefault="00862530" w:rsidP="00862530">
      <w:pPr>
        <w:numPr>
          <w:ilvl w:val="0"/>
          <w:numId w:val="1"/>
        </w:numPr>
        <w:ind w:left="0" w:firstLine="360"/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862530" w:rsidRPr="00D87451" w:rsidRDefault="00862530" w:rsidP="00862530">
      <w:pPr>
        <w:ind w:left="-142" w:firstLine="862"/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 xml:space="preserve">Для рассмотрения подаваемой банком заявки на участие в конкурсе необходимо представить перечень документов, который является приложением к настоящему информационному сообщению. 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  <w:t xml:space="preserve">Кредитные организации, подающие заявки, должны соответствовать требованиям, указанным в «Порядке инвестирования и (или) размещения временно свободных денежных средств </w:t>
      </w:r>
      <w:proofErr w:type="spellStart"/>
      <w:r w:rsidRPr="00D87451">
        <w:rPr>
          <w:sz w:val="24"/>
          <w:szCs w:val="24"/>
        </w:rPr>
        <w:t>Микрокредитной</w:t>
      </w:r>
      <w:proofErr w:type="spellEnd"/>
      <w:r w:rsidRPr="00D87451">
        <w:rPr>
          <w:sz w:val="24"/>
          <w:szCs w:val="24"/>
        </w:rPr>
        <w:t xml:space="preserve"> компании Фонд поддержки предпринимательства Республики Тыва», утвержденном Общим собранием Фонда (протокол №.).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  <w:t>К конкурсу допускаются кредитные организации, представившие требуемый пакет документов в полном объеме. Предоставленные документы заявителям не возвращаются.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  <w:u w:val="single"/>
        </w:rPr>
      </w:pPr>
      <w:r w:rsidRPr="00D87451">
        <w:rPr>
          <w:sz w:val="24"/>
          <w:szCs w:val="24"/>
        </w:rPr>
        <w:tab/>
      </w:r>
      <w:r w:rsidRPr="00D87451">
        <w:rPr>
          <w:sz w:val="24"/>
          <w:szCs w:val="24"/>
          <w:u w:val="single"/>
        </w:rPr>
        <w:t>Заключение договоров банковского вклада (депозита) предлагается по следующим лотам: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07"/>
        <w:gridCol w:w="3029"/>
        <w:gridCol w:w="3014"/>
      </w:tblGrid>
      <w:tr w:rsidR="005E3781" w:rsidRPr="003117C6" w:rsidTr="005E3781">
        <w:tc>
          <w:tcPr>
            <w:tcW w:w="3086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№ п/п</w:t>
            </w:r>
          </w:p>
        </w:tc>
        <w:tc>
          <w:tcPr>
            <w:tcW w:w="3099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сумма</w:t>
            </w:r>
          </w:p>
        </w:tc>
        <w:tc>
          <w:tcPr>
            <w:tcW w:w="3091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срок</w:t>
            </w:r>
          </w:p>
        </w:tc>
      </w:tr>
      <w:tr w:rsidR="005E3781" w:rsidRPr="003117C6" w:rsidTr="005E3781">
        <w:trPr>
          <w:trHeight w:val="309"/>
        </w:trPr>
        <w:tc>
          <w:tcPr>
            <w:tcW w:w="3086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Лот 1</w:t>
            </w:r>
          </w:p>
        </w:tc>
        <w:tc>
          <w:tcPr>
            <w:tcW w:w="3099" w:type="dxa"/>
            <w:vAlign w:val="center"/>
          </w:tcPr>
          <w:p w:rsidR="005E3781" w:rsidRPr="003117C6" w:rsidRDefault="00E76F2C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3781">
              <w:rPr>
                <w:sz w:val="24"/>
                <w:szCs w:val="24"/>
              </w:rPr>
              <w:t> 000 000</w:t>
            </w:r>
          </w:p>
        </w:tc>
        <w:tc>
          <w:tcPr>
            <w:tcW w:w="3091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31 день</w:t>
            </w:r>
          </w:p>
        </w:tc>
      </w:tr>
      <w:tr w:rsidR="005E3781" w:rsidRPr="003117C6" w:rsidTr="005E3781">
        <w:tc>
          <w:tcPr>
            <w:tcW w:w="3086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Лот 2</w:t>
            </w:r>
          </w:p>
        </w:tc>
        <w:tc>
          <w:tcPr>
            <w:tcW w:w="3099" w:type="dxa"/>
            <w:vAlign w:val="center"/>
          </w:tcPr>
          <w:p w:rsidR="005E3781" w:rsidRPr="003117C6" w:rsidRDefault="00E76F2C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E3781">
              <w:rPr>
                <w:sz w:val="24"/>
                <w:szCs w:val="24"/>
              </w:rPr>
              <w:t> 000 000</w:t>
            </w:r>
          </w:p>
        </w:tc>
        <w:tc>
          <w:tcPr>
            <w:tcW w:w="3091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31 день</w:t>
            </w:r>
          </w:p>
        </w:tc>
      </w:tr>
      <w:tr w:rsidR="005E3781" w:rsidRPr="003117C6" w:rsidTr="005E3781">
        <w:tc>
          <w:tcPr>
            <w:tcW w:w="3086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Лот 3</w:t>
            </w:r>
          </w:p>
        </w:tc>
        <w:tc>
          <w:tcPr>
            <w:tcW w:w="3099" w:type="dxa"/>
            <w:vAlign w:val="center"/>
          </w:tcPr>
          <w:p w:rsidR="005E3781" w:rsidRPr="003117C6" w:rsidRDefault="001D3A73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183B">
              <w:rPr>
                <w:sz w:val="24"/>
                <w:szCs w:val="24"/>
              </w:rPr>
              <w:t>8</w:t>
            </w:r>
            <w:r w:rsidR="005E3781">
              <w:rPr>
                <w:sz w:val="24"/>
                <w:szCs w:val="24"/>
              </w:rPr>
              <w:t> 000 000</w:t>
            </w:r>
          </w:p>
        </w:tc>
        <w:tc>
          <w:tcPr>
            <w:tcW w:w="3091" w:type="dxa"/>
            <w:vAlign w:val="center"/>
          </w:tcPr>
          <w:p w:rsidR="005E3781" w:rsidRPr="003117C6" w:rsidRDefault="005E3781" w:rsidP="005E3781">
            <w:pPr>
              <w:pStyle w:val="a4"/>
              <w:tabs>
                <w:tab w:val="left" w:pos="738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3117C6">
              <w:rPr>
                <w:sz w:val="24"/>
                <w:szCs w:val="24"/>
              </w:rPr>
              <w:t>31 день</w:t>
            </w:r>
          </w:p>
        </w:tc>
      </w:tr>
    </w:tbl>
    <w:p w:rsidR="005E3781" w:rsidRDefault="005E3781" w:rsidP="00862530">
      <w:pPr>
        <w:contextualSpacing/>
        <w:jc w:val="both"/>
        <w:rPr>
          <w:sz w:val="24"/>
          <w:szCs w:val="24"/>
        </w:rPr>
      </w:pPr>
    </w:p>
    <w:p w:rsidR="00862530" w:rsidRPr="00D87451" w:rsidRDefault="00862530" w:rsidP="00862530">
      <w:pPr>
        <w:contextualSpacing/>
        <w:jc w:val="both"/>
        <w:rPr>
          <w:sz w:val="24"/>
          <w:szCs w:val="24"/>
          <w:u w:val="single"/>
        </w:rPr>
      </w:pPr>
      <w:r w:rsidRPr="00D87451">
        <w:rPr>
          <w:sz w:val="24"/>
          <w:szCs w:val="24"/>
        </w:rPr>
        <w:tab/>
      </w:r>
      <w:r w:rsidRPr="00D87451">
        <w:rPr>
          <w:sz w:val="24"/>
          <w:szCs w:val="24"/>
          <w:u w:val="single"/>
        </w:rPr>
        <w:t>Место, время и срок приема заявок и документации: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>667000, Республика Тыва, г. Кызыл, ул. Тувинских Добровольцев, д. 18, 2 этаж, оф 2</w:t>
      </w:r>
      <w:r>
        <w:rPr>
          <w:sz w:val="24"/>
          <w:szCs w:val="24"/>
        </w:rPr>
        <w:t>10</w:t>
      </w:r>
      <w:r w:rsidRPr="00D87451">
        <w:rPr>
          <w:sz w:val="24"/>
          <w:szCs w:val="24"/>
        </w:rPr>
        <w:t xml:space="preserve"> тел. 8(39422) 3-62-</w:t>
      </w:r>
      <w:proofErr w:type="gramStart"/>
      <w:r w:rsidRPr="00D87451">
        <w:rPr>
          <w:sz w:val="24"/>
          <w:szCs w:val="24"/>
        </w:rPr>
        <w:t>02.(</w:t>
      </w:r>
      <w:proofErr w:type="gramEnd"/>
      <w:r w:rsidRPr="00D87451">
        <w:rPr>
          <w:sz w:val="24"/>
          <w:szCs w:val="24"/>
        </w:rPr>
        <w:t>юридический адрес).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  <w:t xml:space="preserve">Прием конкурсных предложений начинается в </w:t>
      </w:r>
      <w:r w:rsidR="005E3781">
        <w:rPr>
          <w:sz w:val="24"/>
          <w:szCs w:val="24"/>
        </w:rPr>
        <w:t>09</w:t>
      </w:r>
      <w:r w:rsidRPr="00D87451">
        <w:rPr>
          <w:sz w:val="24"/>
          <w:szCs w:val="24"/>
        </w:rPr>
        <w:t xml:space="preserve"> ч. 00 мин. «</w:t>
      </w:r>
      <w:r w:rsidR="0015028C">
        <w:rPr>
          <w:sz w:val="24"/>
          <w:szCs w:val="24"/>
        </w:rPr>
        <w:t>23</w:t>
      </w:r>
      <w:r w:rsidRPr="00D87451">
        <w:rPr>
          <w:sz w:val="24"/>
          <w:szCs w:val="24"/>
        </w:rPr>
        <w:t>»</w:t>
      </w:r>
      <w:r w:rsidR="001D3A73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 w:rsidRPr="00D87451">
        <w:rPr>
          <w:sz w:val="24"/>
          <w:szCs w:val="24"/>
        </w:rPr>
        <w:t>20</w:t>
      </w:r>
      <w:r w:rsidR="00B6183B">
        <w:rPr>
          <w:sz w:val="24"/>
          <w:szCs w:val="24"/>
        </w:rPr>
        <w:t>24</w:t>
      </w:r>
      <w:r w:rsidR="005E3781">
        <w:rPr>
          <w:sz w:val="24"/>
          <w:szCs w:val="24"/>
        </w:rPr>
        <w:t xml:space="preserve"> </w:t>
      </w:r>
      <w:r w:rsidRPr="00D87451">
        <w:rPr>
          <w:sz w:val="24"/>
          <w:szCs w:val="24"/>
        </w:rPr>
        <w:t>года,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 xml:space="preserve">Проводится по рабочим дням с 09 ч. 00 мин. до 18 ч. 00 мин., перерыв на обед с 13 ч. 00 мин. до 14 ч. 00 мин. и заканчивается в </w:t>
      </w:r>
      <w:r w:rsidR="005E3781">
        <w:rPr>
          <w:sz w:val="24"/>
          <w:szCs w:val="24"/>
        </w:rPr>
        <w:t>18</w:t>
      </w:r>
      <w:r w:rsidRPr="00D87451">
        <w:rPr>
          <w:sz w:val="24"/>
          <w:szCs w:val="24"/>
        </w:rPr>
        <w:t xml:space="preserve"> ч. 00 мин. «</w:t>
      </w:r>
      <w:r w:rsidR="0015028C">
        <w:rPr>
          <w:sz w:val="24"/>
          <w:szCs w:val="24"/>
        </w:rPr>
        <w:t>14</w:t>
      </w:r>
      <w:r w:rsidRPr="00D87451">
        <w:rPr>
          <w:sz w:val="24"/>
          <w:szCs w:val="24"/>
        </w:rPr>
        <w:t>»</w:t>
      </w:r>
      <w:r w:rsidR="00B6183B">
        <w:rPr>
          <w:sz w:val="24"/>
          <w:szCs w:val="24"/>
        </w:rPr>
        <w:t xml:space="preserve"> </w:t>
      </w:r>
      <w:r w:rsidR="0015028C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D8745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183B">
        <w:rPr>
          <w:sz w:val="24"/>
          <w:szCs w:val="24"/>
        </w:rPr>
        <w:t xml:space="preserve">4 </w:t>
      </w:r>
      <w:r w:rsidRPr="00D87451">
        <w:rPr>
          <w:sz w:val="24"/>
          <w:szCs w:val="24"/>
        </w:rPr>
        <w:t>года.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  <w:t>Место, дата рассмотрения заявок и подведения итогов конкурса</w:t>
      </w:r>
      <w:r>
        <w:rPr>
          <w:sz w:val="24"/>
          <w:szCs w:val="24"/>
        </w:rPr>
        <w:t xml:space="preserve">: не позднее </w:t>
      </w:r>
      <w:proofErr w:type="gramStart"/>
      <w:r w:rsidRPr="00D87451">
        <w:rPr>
          <w:sz w:val="24"/>
          <w:szCs w:val="24"/>
        </w:rPr>
        <w:t>«</w:t>
      </w:r>
      <w:r w:rsidR="001D3A73">
        <w:rPr>
          <w:sz w:val="24"/>
          <w:szCs w:val="24"/>
        </w:rPr>
        <w:t xml:space="preserve"> </w:t>
      </w:r>
      <w:r w:rsidR="0015028C">
        <w:rPr>
          <w:sz w:val="24"/>
          <w:szCs w:val="24"/>
        </w:rPr>
        <w:t>14</w:t>
      </w:r>
      <w:bookmarkStart w:id="0" w:name="_GoBack"/>
      <w:bookmarkEnd w:id="0"/>
      <w:proofErr w:type="gramEnd"/>
      <w:r w:rsidRPr="00D8745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D3A73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D8745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183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87451">
        <w:rPr>
          <w:sz w:val="24"/>
          <w:szCs w:val="24"/>
        </w:rPr>
        <w:t>года, г. Кызыл, ул. Тувинских Добровольцев, д. 18, 2 этаж, (по фактическому адресу)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  <w:t>По результатам конкурса могут будут выявлены несколько банков победителей.</w:t>
      </w:r>
    </w:p>
    <w:p w:rsidR="00862530" w:rsidRPr="00D87451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  <w:t>По каждому лоту может быть выбран один победитель.</w:t>
      </w:r>
    </w:p>
    <w:p w:rsidR="00862530" w:rsidRDefault="00862530" w:rsidP="00862530">
      <w:pPr>
        <w:contextualSpacing/>
        <w:jc w:val="both"/>
        <w:rPr>
          <w:sz w:val="24"/>
          <w:szCs w:val="24"/>
        </w:rPr>
      </w:pPr>
      <w:r w:rsidRPr="00D87451">
        <w:rPr>
          <w:sz w:val="24"/>
          <w:szCs w:val="24"/>
        </w:rPr>
        <w:tab/>
        <w:t xml:space="preserve">Представитель Организатора конкурса для обращения по вопросам проведения конкурса: </w:t>
      </w:r>
      <w:proofErr w:type="spellStart"/>
      <w:r w:rsidR="00B6183B">
        <w:rPr>
          <w:sz w:val="24"/>
          <w:szCs w:val="24"/>
        </w:rPr>
        <w:t>Врио</w:t>
      </w:r>
      <w:proofErr w:type="spellEnd"/>
      <w:r w:rsidR="00B6183B">
        <w:rPr>
          <w:sz w:val="24"/>
          <w:szCs w:val="24"/>
        </w:rPr>
        <w:t>. д</w:t>
      </w:r>
      <w:r w:rsidRPr="00D87451">
        <w:rPr>
          <w:sz w:val="24"/>
          <w:szCs w:val="24"/>
        </w:rPr>
        <w:t>иректор</w:t>
      </w:r>
      <w:r w:rsidR="00B6183B">
        <w:rPr>
          <w:sz w:val="24"/>
          <w:szCs w:val="24"/>
        </w:rPr>
        <w:t>а</w:t>
      </w:r>
      <w:r w:rsidRPr="00D87451">
        <w:rPr>
          <w:sz w:val="24"/>
          <w:szCs w:val="24"/>
        </w:rPr>
        <w:t xml:space="preserve"> Фонда </w:t>
      </w:r>
      <w:proofErr w:type="spellStart"/>
      <w:r w:rsidR="00B6183B">
        <w:rPr>
          <w:sz w:val="24"/>
          <w:szCs w:val="24"/>
        </w:rPr>
        <w:t>Сиирина</w:t>
      </w:r>
      <w:proofErr w:type="spellEnd"/>
      <w:r w:rsidR="00B6183B">
        <w:rPr>
          <w:sz w:val="24"/>
          <w:szCs w:val="24"/>
        </w:rPr>
        <w:t xml:space="preserve"> Ольга Андреевна</w:t>
      </w:r>
      <w:r w:rsidRPr="00D87451">
        <w:rPr>
          <w:sz w:val="24"/>
          <w:szCs w:val="24"/>
        </w:rPr>
        <w:t xml:space="preserve"> тел. 8(39422) 3-62-02</w:t>
      </w:r>
      <w:r>
        <w:rPr>
          <w:sz w:val="24"/>
          <w:szCs w:val="24"/>
        </w:rPr>
        <w:t>.</w:t>
      </w:r>
    </w:p>
    <w:p w:rsidR="00862530" w:rsidRPr="0018175D" w:rsidRDefault="00862530" w:rsidP="00862530">
      <w:pPr>
        <w:contextualSpacing/>
        <w:jc w:val="both"/>
        <w:rPr>
          <w:sz w:val="24"/>
          <w:szCs w:val="24"/>
        </w:rPr>
      </w:pPr>
    </w:p>
    <w:sectPr w:rsidR="00862530" w:rsidRPr="0018175D" w:rsidSect="005E37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50B2"/>
    <w:multiLevelType w:val="hybridMultilevel"/>
    <w:tmpl w:val="7FD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F6"/>
    <w:rsid w:val="001224B4"/>
    <w:rsid w:val="0015028C"/>
    <w:rsid w:val="001D3A73"/>
    <w:rsid w:val="0033417F"/>
    <w:rsid w:val="004079F6"/>
    <w:rsid w:val="005E3781"/>
    <w:rsid w:val="007617D5"/>
    <w:rsid w:val="007C4C9A"/>
    <w:rsid w:val="00862530"/>
    <w:rsid w:val="00B6183B"/>
    <w:rsid w:val="00E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6275"/>
  <w15:docId w15:val="{6CC1A6FD-6CB4-4E7E-B2D3-AD1D940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4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1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781"/>
    <w:pPr>
      <w:widowControl/>
      <w:autoSpaceDE/>
      <w:autoSpaceDN/>
      <w:spacing w:after="160"/>
      <w:ind w:left="720" w:right="284" w:firstLine="567"/>
      <w:contextualSpacing/>
      <w:jc w:val="both"/>
    </w:pPr>
    <w:rPr>
      <w:rFonts w:eastAsiaTheme="minorHAnsi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zam-pc1</dc:creator>
  <cp:lastModifiedBy>buh-pc1</cp:lastModifiedBy>
  <cp:revision>5</cp:revision>
  <dcterms:created xsi:type="dcterms:W3CDTF">2024-02-29T03:32:00Z</dcterms:created>
  <dcterms:modified xsi:type="dcterms:W3CDTF">2024-04-23T04:27:00Z</dcterms:modified>
</cp:coreProperties>
</file>